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981204"/>
      </w:sdtPr>
      <w:sdtEndPr>
        <w:rPr>
          <w:rFonts w:ascii="Times New Roman" w:hAnsi="Times New Roman" w:cs="Times New Roman"/>
          <w:sz w:val="28"/>
          <w:szCs w:val="28"/>
        </w:rPr>
      </w:sdtEndPr>
      <w:sdtContent>
        <w:p w:rsidR="00F52B02" w:rsidRPr="00152E84" w:rsidRDefault="00F52B02" w:rsidP="00F52B02">
          <w:pPr>
            <w:spacing w:after="0" w:line="240" w:lineRule="auto"/>
            <w:jc w:val="center"/>
            <w:rPr>
              <w:rFonts w:ascii="Times New Roman" w:hAnsi="Times New Roman"/>
              <w:sz w:val="24"/>
              <w:szCs w:val="28"/>
            </w:rPr>
          </w:pPr>
          <w:r w:rsidRPr="00152E84">
            <w:rPr>
              <w:rFonts w:ascii="Times New Roman" w:hAnsi="Times New Roman"/>
              <w:sz w:val="24"/>
              <w:szCs w:val="28"/>
            </w:rPr>
            <w:t>Министерство образования и науки Российской Федерации</w:t>
          </w:r>
        </w:p>
        <w:p w:rsidR="00F52B02" w:rsidRPr="00152E84" w:rsidRDefault="00F52B02" w:rsidP="00F52B02">
          <w:pPr>
            <w:spacing w:after="0" w:line="240" w:lineRule="auto"/>
            <w:jc w:val="center"/>
            <w:rPr>
              <w:rFonts w:ascii="Times New Roman" w:hAnsi="Times New Roman"/>
              <w:sz w:val="24"/>
              <w:szCs w:val="28"/>
            </w:rPr>
          </w:pPr>
          <w:r w:rsidRPr="00152E84">
            <w:rPr>
              <w:rFonts w:ascii="Times New Roman" w:hAnsi="Times New Roman"/>
              <w:sz w:val="24"/>
              <w:szCs w:val="28"/>
            </w:rPr>
            <w:t>Федеральное государственное бюджетное образовательное учреждение</w:t>
          </w:r>
        </w:p>
        <w:p w:rsidR="00F52B02" w:rsidRPr="00152E84" w:rsidRDefault="00F52B02" w:rsidP="00F52B02">
          <w:pPr>
            <w:spacing w:after="0" w:line="240" w:lineRule="auto"/>
            <w:jc w:val="center"/>
            <w:rPr>
              <w:rFonts w:ascii="Times New Roman" w:hAnsi="Times New Roman"/>
              <w:sz w:val="24"/>
              <w:szCs w:val="28"/>
            </w:rPr>
          </w:pPr>
          <w:r w:rsidRPr="00152E84">
            <w:rPr>
              <w:rFonts w:ascii="Times New Roman" w:hAnsi="Times New Roman"/>
              <w:sz w:val="24"/>
              <w:szCs w:val="28"/>
            </w:rPr>
            <w:t>высшего профессионального образования</w:t>
          </w:r>
        </w:p>
        <w:p w:rsidR="00F52B02" w:rsidRPr="00152E84" w:rsidRDefault="00F52B02" w:rsidP="00F52B02">
          <w:pPr>
            <w:spacing w:after="0" w:line="240" w:lineRule="auto"/>
            <w:jc w:val="center"/>
            <w:rPr>
              <w:rFonts w:ascii="Times New Roman" w:hAnsi="Times New Roman"/>
              <w:b/>
              <w:sz w:val="24"/>
              <w:szCs w:val="28"/>
            </w:rPr>
          </w:pPr>
          <w:r w:rsidRPr="00152E84">
            <w:rPr>
              <w:rFonts w:ascii="Times New Roman" w:hAnsi="Times New Roman"/>
              <w:b/>
              <w:sz w:val="24"/>
              <w:szCs w:val="28"/>
            </w:rPr>
            <w:t>«Смоленский государственный университет»</w:t>
          </w:r>
        </w:p>
        <w:p w:rsidR="00F52B02" w:rsidRPr="00152E84" w:rsidRDefault="00F52B02" w:rsidP="00F52B02">
          <w:pPr>
            <w:spacing w:after="0" w:line="240" w:lineRule="auto"/>
            <w:jc w:val="center"/>
            <w:rPr>
              <w:rFonts w:ascii="Times New Roman" w:hAnsi="Times New Roman"/>
              <w:sz w:val="24"/>
              <w:szCs w:val="28"/>
            </w:rPr>
          </w:pPr>
        </w:p>
        <w:p w:rsidR="00F52B02" w:rsidRDefault="00F52B02" w:rsidP="00F52B02">
          <w:pPr>
            <w:spacing w:after="0" w:line="240" w:lineRule="auto"/>
            <w:jc w:val="center"/>
            <w:rPr>
              <w:rFonts w:ascii="Times New Roman" w:hAnsi="Times New Roman"/>
              <w:i/>
              <w:sz w:val="24"/>
              <w:szCs w:val="28"/>
            </w:rPr>
          </w:pPr>
          <w:r w:rsidRPr="00152E84">
            <w:rPr>
              <w:rFonts w:ascii="Times New Roman" w:hAnsi="Times New Roman"/>
              <w:sz w:val="24"/>
              <w:szCs w:val="28"/>
            </w:rPr>
            <w:t xml:space="preserve">Факультет </w:t>
          </w:r>
          <w:r w:rsidRPr="00152E84">
            <w:rPr>
              <w:rFonts w:ascii="Times New Roman" w:hAnsi="Times New Roman"/>
              <w:i/>
              <w:sz w:val="24"/>
              <w:szCs w:val="28"/>
            </w:rPr>
            <w:t>Экономики и управления</w:t>
          </w:r>
        </w:p>
        <w:p w:rsidR="00F52B02" w:rsidRDefault="00F52B02" w:rsidP="00F52B02">
          <w:pPr>
            <w:spacing w:after="0" w:line="240" w:lineRule="auto"/>
            <w:jc w:val="center"/>
            <w:rPr>
              <w:rFonts w:ascii="Times New Roman" w:hAnsi="Times New Roman"/>
              <w:i/>
              <w:sz w:val="24"/>
              <w:szCs w:val="28"/>
            </w:rPr>
          </w:pPr>
          <w:r>
            <w:rPr>
              <w:rFonts w:ascii="Times New Roman" w:hAnsi="Times New Roman"/>
              <w:sz w:val="24"/>
              <w:szCs w:val="28"/>
            </w:rPr>
            <w:t xml:space="preserve">Специальность </w:t>
          </w:r>
          <w:r>
            <w:rPr>
              <w:rFonts w:ascii="Times New Roman" w:hAnsi="Times New Roman"/>
              <w:i/>
              <w:sz w:val="24"/>
              <w:szCs w:val="28"/>
            </w:rPr>
            <w:t>«Финансы и кредит»</w:t>
          </w:r>
        </w:p>
        <w:p w:rsidR="00F52B02" w:rsidRPr="00F52B02" w:rsidRDefault="00F52B02" w:rsidP="00F52B02">
          <w:pPr>
            <w:spacing w:after="0" w:line="240" w:lineRule="auto"/>
            <w:jc w:val="center"/>
            <w:rPr>
              <w:rFonts w:ascii="Times New Roman" w:hAnsi="Times New Roman"/>
              <w:i/>
              <w:sz w:val="24"/>
              <w:szCs w:val="28"/>
            </w:rPr>
          </w:pPr>
          <w:r>
            <w:rPr>
              <w:rFonts w:ascii="Times New Roman" w:hAnsi="Times New Roman"/>
              <w:i/>
              <w:sz w:val="24"/>
              <w:szCs w:val="28"/>
            </w:rPr>
            <w:t>5 курс</w:t>
          </w:r>
        </w:p>
        <w:p w:rsidR="00F52B02" w:rsidRPr="00152E84" w:rsidRDefault="00F52B02" w:rsidP="00F52B02">
          <w:pPr>
            <w:spacing w:after="0" w:line="240" w:lineRule="auto"/>
            <w:jc w:val="center"/>
            <w:rPr>
              <w:rFonts w:ascii="Times New Roman" w:hAnsi="Times New Roman"/>
              <w:sz w:val="24"/>
              <w:szCs w:val="28"/>
            </w:rPr>
          </w:pPr>
          <w:r w:rsidRPr="00152E84">
            <w:rPr>
              <w:rFonts w:ascii="Times New Roman" w:hAnsi="Times New Roman"/>
              <w:sz w:val="24"/>
              <w:szCs w:val="28"/>
            </w:rPr>
            <w:t xml:space="preserve">Кафедра </w:t>
          </w:r>
          <w:r w:rsidRPr="00152E84">
            <w:rPr>
              <w:rFonts w:ascii="Times New Roman" w:hAnsi="Times New Roman"/>
              <w:i/>
              <w:sz w:val="24"/>
              <w:szCs w:val="28"/>
            </w:rPr>
            <w:t>Экономики</w:t>
          </w:r>
        </w:p>
        <w:p w:rsidR="00F52B02" w:rsidRDefault="00F52B02"/>
        <w:p w:rsidR="00E87557" w:rsidRDefault="00E87557"/>
        <w:p w:rsidR="00E87557" w:rsidRDefault="00E87557"/>
        <w:p w:rsidR="00E87557" w:rsidRDefault="00E87557"/>
        <w:p w:rsidR="00E87557" w:rsidRDefault="00E87557" w:rsidP="00E87557">
          <w:pPr>
            <w:jc w:val="center"/>
            <w:rPr>
              <w:sz w:val="56"/>
              <w:szCs w:val="56"/>
            </w:rPr>
          </w:pPr>
          <w:r w:rsidRPr="00F52B02">
            <w:rPr>
              <w:sz w:val="56"/>
              <w:szCs w:val="56"/>
            </w:rPr>
            <w:t>Полуэктова Юлия Николаевна</w:t>
          </w:r>
        </w:p>
        <w:p w:rsidR="00E87557" w:rsidRPr="00E87557" w:rsidRDefault="00E87557" w:rsidP="00E87557">
          <w:pPr>
            <w:jc w:val="center"/>
            <w:rPr>
              <w:sz w:val="40"/>
              <w:szCs w:val="40"/>
            </w:rPr>
          </w:pPr>
          <w:r w:rsidRPr="00E87557">
            <w:rPr>
              <w:sz w:val="40"/>
              <w:szCs w:val="40"/>
            </w:rPr>
            <w:t>Номинация: исследования в области гуманитарных наук</w:t>
          </w:r>
        </w:p>
        <w:p w:rsidR="00E87557" w:rsidRDefault="00E87557" w:rsidP="00E87557">
          <w:pPr>
            <w:jc w:val="center"/>
          </w:pPr>
          <w:r w:rsidRPr="00E87557">
            <w:rPr>
              <w:b/>
              <w:sz w:val="52"/>
              <w:szCs w:val="52"/>
            </w:rPr>
            <w:t>Тема: «Разработка мероприятий по улучшению финансовой деятельност</w:t>
          </w:r>
          <w:proofErr w:type="gramStart"/>
          <w:r w:rsidRPr="00E87557">
            <w:rPr>
              <w:b/>
              <w:sz w:val="52"/>
              <w:szCs w:val="52"/>
            </w:rPr>
            <w:t>и ООО</w:t>
          </w:r>
          <w:proofErr w:type="gramEnd"/>
          <w:r w:rsidRPr="00E87557">
            <w:rPr>
              <w:b/>
              <w:sz w:val="52"/>
              <w:szCs w:val="52"/>
            </w:rPr>
            <w:t xml:space="preserve"> «Энергия»</w:t>
          </w: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p>
        <w:p w:rsidR="00E87557" w:rsidRDefault="00E87557" w:rsidP="00E87557">
          <w:pPr>
            <w:jc w:val="center"/>
            <w:rPr>
              <w:sz w:val="40"/>
              <w:szCs w:val="40"/>
            </w:rPr>
          </w:pPr>
          <w:r w:rsidRPr="00E87557">
            <w:rPr>
              <w:sz w:val="40"/>
              <w:szCs w:val="40"/>
            </w:rPr>
            <w:t>Автор научной работы</w:t>
          </w:r>
        </w:p>
        <w:p w:rsidR="00E87557" w:rsidRDefault="00E87557" w:rsidP="00E87557">
          <w:pPr>
            <w:jc w:val="center"/>
            <w:rPr>
              <w:sz w:val="40"/>
              <w:szCs w:val="40"/>
            </w:rPr>
          </w:pPr>
        </w:p>
        <w:p w:rsidR="00E87557" w:rsidRPr="00E87557" w:rsidRDefault="00E87557" w:rsidP="00E87557">
          <w:pPr>
            <w:jc w:val="right"/>
            <w:rPr>
              <w:sz w:val="40"/>
              <w:szCs w:val="40"/>
            </w:rPr>
          </w:pPr>
          <w:r>
            <w:rPr>
              <w:sz w:val="40"/>
              <w:szCs w:val="40"/>
            </w:rPr>
            <w:t xml:space="preserve">Полуэктова Ю.Н.          </w:t>
          </w:r>
        </w:p>
        <w:p w:rsidR="00E87557" w:rsidRPr="00E87557" w:rsidRDefault="00E87557" w:rsidP="00E87557"/>
        <w:p w:rsidR="00F52B02" w:rsidRDefault="00F52B02"/>
        <w:p w:rsidR="00F52B02" w:rsidRDefault="00F52B02"/>
        <w:p w:rsidR="00F52B02" w:rsidRDefault="00F52B02">
          <w:pPr>
            <w:rPr>
              <w:rFonts w:ascii="Times New Roman" w:hAnsi="Times New Roman" w:cs="Times New Roman"/>
              <w:sz w:val="28"/>
              <w:szCs w:val="28"/>
            </w:rPr>
          </w:pPr>
          <w:r>
            <w:rPr>
              <w:rFonts w:ascii="Times New Roman" w:hAnsi="Times New Roman" w:cs="Times New Roman"/>
              <w:sz w:val="28"/>
              <w:szCs w:val="28"/>
            </w:rPr>
            <w:br w:type="page"/>
          </w:r>
        </w:p>
      </w:sdtContent>
    </w:sdt>
    <w:p w:rsidR="00705ADE" w:rsidRDefault="00E10EC9" w:rsidP="003251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процессе развития рыночных отношений возникает необходимость</w:t>
      </w:r>
      <w:r w:rsidRPr="00E10EC9">
        <w:rPr>
          <w:rFonts w:ascii="Times New Roman" w:hAnsi="Times New Roman" w:cs="Times New Roman"/>
          <w:sz w:val="28"/>
          <w:szCs w:val="28"/>
        </w:rPr>
        <w:t xml:space="preserve"> принимать своевременные и грамотные управленческие решения</w:t>
      </w:r>
      <w:r>
        <w:rPr>
          <w:rFonts w:ascii="Times New Roman" w:hAnsi="Times New Roman" w:cs="Times New Roman"/>
          <w:sz w:val="28"/>
          <w:szCs w:val="28"/>
        </w:rPr>
        <w:t>, для того чтобы обеспечить эффективное</w:t>
      </w:r>
      <w:r w:rsidRPr="00E10EC9">
        <w:rPr>
          <w:rFonts w:ascii="Times New Roman" w:hAnsi="Times New Roman" w:cs="Times New Roman"/>
          <w:sz w:val="28"/>
          <w:szCs w:val="28"/>
        </w:rPr>
        <w:t xml:space="preserve"> функционировани</w:t>
      </w:r>
      <w:r>
        <w:rPr>
          <w:rFonts w:ascii="Times New Roman" w:hAnsi="Times New Roman" w:cs="Times New Roman"/>
          <w:sz w:val="28"/>
          <w:szCs w:val="28"/>
        </w:rPr>
        <w:t>е</w:t>
      </w:r>
      <w:r w:rsidRPr="00E10EC9">
        <w:rPr>
          <w:rFonts w:ascii="Times New Roman" w:hAnsi="Times New Roman" w:cs="Times New Roman"/>
          <w:sz w:val="28"/>
          <w:szCs w:val="28"/>
        </w:rPr>
        <w:t xml:space="preserve"> организации</w:t>
      </w:r>
      <w:r w:rsidR="00325189">
        <w:rPr>
          <w:rFonts w:ascii="Times New Roman" w:hAnsi="Times New Roman" w:cs="Times New Roman"/>
          <w:sz w:val="28"/>
          <w:szCs w:val="28"/>
        </w:rPr>
        <w:t xml:space="preserve">. </w:t>
      </w:r>
      <w:r>
        <w:rPr>
          <w:rFonts w:ascii="Times New Roman" w:hAnsi="Times New Roman" w:cs="Times New Roman"/>
          <w:sz w:val="28"/>
          <w:szCs w:val="28"/>
        </w:rPr>
        <w:t>Такие решения следует принимать</w:t>
      </w:r>
      <w:r w:rsidR="00325189" w:rsidRPr="00325189">
        <w:rPr>
          <w:rFonts w:ascii="Times New Roman" w:hAnsi="Times New Roman" w:cs="Times New Roman"/>
          <w:color w:val="FF0000"/>
          <w:sz w:val="28"/>
          <w:szCs w:val="28"/>
        </w:rPr>
        <w:t xml:space="preserve"> </w:t>
      </w:r>
      <w:r w:rsidR="00325189" w:rsidRPr="00325189">
        <w:rPr>
          <w:rFonts w:ascii="Times New Roman" w:hAnsi="Times New Roman" w:cs="Times New Roman"/>
          <w:sz w:val="28"/>
          <w:szCs w:val="28"/>
        </w:rPr>
        <w:t>на основе анал</w:t>
      </w:r>
      <w:r w:rsidR="00325189">
        <w:rPr>
          <w:rFonts w:ascii="Times New Roman" w:hAnsi="Times New Roman" w:cs="Times New Roman"/>
          <w:sz w:val="28"/>
          <w:szCs w:val="28"/>
        </w:rPr>
        <w:t>иза имеющейся у предприятия финансовой</w:t>
      </w:r>
      <w:r w:rsidR="00325189" w:rsidRPr="00325189">
        <w:rPr>
          <w:rFonts w:ascii="Times New Roman" w:hAnsi="Times New Roman" w:cs="Times New Roman"/>
          <w:sz w:val="28"/>
          <w:szCs w:val="28"/>
        </w:rPr>
        <w:t xml:space="preserve"> отчет</w:t>
      </w:r>
      <w:r w:rsidR="00325189">
        <w:rPr>
          <w:rFonts w:ascii="Times New Roman" w:hAnsi="Times New Roman" w:cs="Times New Roman"/>
          <w:sz w:val="28"/>
          <w:szCs w:val="28"/>
        </w:rPr>
        <w:t>ности.</w:t>
      </w:r>
    </w:p>
    <w:p w:rsidR="003C1AAB" w:rsidRDefault="003C1AAB" w:rsidP="003C1AAB">
      <w:pPr>
        <w:spacing w:after="0" w:line="360" w:lineRule="auto"/>
        <w:ind w:firstLine="709"/>
        <w:contextualSpacing/>
        <w:jc w:val="both"/>
        <w:rPr>
          <w:rFonts w:ascii="Times New Roman" w:hAnsi="Times New Roman" w:cs="Times New Roman"/>
          <w:sz w:val="28"/>
          <w:szCs w:val="28"/>
        </w:rPr>
      </w:pPr>
      <w:r w:rsidRPr="003C1AAB">
        <w:rPr>
          <w:rFonts w:ascii="Times New Roman" w:hAnsi="Times New Roman" w:cs="Times New Roman"/>
          <w:sz w:val="28"/>
          <w:szCs w:val="28"/>
        </w:rPr>
        <w:t>На современном этапе развития экономики вопрос финансового анализа предприятий является очень актуальным. От финансового состояния предприятия зависит во многом успех его деятельности, именно поэтому анализу финансового состояния предприятия следует уделять особое внимания.</w:t>
      </w:r>
    </w:p>
    <w:p w:rsidR="00F46E46" w:rsidRDefault="002D20CF" w:rsidP="002D20CF">
      <w:pPr>
        <w:spacing w:after="0" w:line="360" w:lineRule="auto"/>
        <w:ind w:firstLine="709"/>
        <w:jc w:val="both"/>
        <w:rPr>
          <w:rFonts w:ascii="Times New Roman" w:hAnsi="Times New Roman" w:cs="Times New Roman"/>
          <w:sz w:val="28"/>
          <w:szCs w:val="28"/>
        </w:rPr>
      </w:pPr>
      <w:r w:rsidRPr="00D94183">
        <w:rPr>
          <w:rFonts w:ascii="Times New Roman" w:hAnsi="Times New Roman" w:cs="Times New Roman"/>
          <w:sz w:val="28"/>
          <w:szCs w:val="28"/>
        </w:rPr>
        <w:t>Цель</w:t>
      </w:r>
      <w:r>
        <w:rPr>
          <w:rFonts w:ascii="Times New Roman" w:hAnsi="Times New Roman" w:cs="Times New Roman"/>
          <w:sz w:val="28"/>
          <w:szCs w:val="28"/>
        </w:rPr>
        <w:t>ю</w:t>
      </w:r>
      <w:r w:rsidRPr="00D94183">
        <w:rPr>
          <w:rFonts w:ascii="Times New Roman" w:hAnsi="Times New Roman" w:cs="Times New Roman"/>
          <w:sz w:val="28"/>
          <w:szCs w:val="28"/>
        </w:rPr>
        <w:t xml:space="preserve"> д</w:t>
      </w:r>
      <w:r>
        <w:rPr>
          <w:rFonts w:ascii="Times New Roman" w:hAnsi="Times New Roman" w:cs="Times New Roman"/>
          <w:sz w:val="28"/>
          <w:szCs w:val="28"/>
        </w:rPr>
        <w:t>анной</w:t>
      </w:r>
      <w:r w:rsidRPr="00D94183">
        <w:rPr>
          <w:rFonts w:ascii="Times New Roman" w:hAnsi="Times New Roman" w:cs="Times New Roman"/>
          <w:sz w:val="28"/>
          <w:szCs w:val="28"/>
        </w:rPr>
        <w:t xml:space="preserve"> работы</w:t>
      </w:r>
      <w:r>
        <w:rPr>
          <w:rFonts w:ascii="Times New Roman" w:hAnsi="Times New Roman" w:cs="Times New Roman"/>
          <w:sz w:val="28"/>
          <w:szCs w:val="28"/>
        </w:rPr>
        <w:t xml:space="preserve"> является</w:t>
      </w:r>
      <w:r w:rsidRPr="00D94183">
        <w:rPr>
          <w:rFonts w:ascii="Times New Roman" w:hAnsi="Times New Roman" w:cs="Times New Roman"/>
          <w:sz w:val="28"/>
          <w:szCs w:val="28"/>
        </w:rPr>
        <w:t xml:space="preserve"> обобщение теоре</w:t>
      </w:r>
      <w:r>
        <w:rPr>
          <w:rFonts w:ascii="Times New Roman" w:hAnsi="Times New Roman" w:cs="Times New Roman"/>
          <w:sz w:val="28"/>
          <w:szCs w:val="28"/>
        </w:rPr>
        <w:t xml:space="preserve">тических и методических положений в области </w:t>
      </w:r>
      <w:r w:rsidRPr="00D94183">
        <w:rPr>
          <w:rFonts w:ascii="Times New Roman" w:hAnsi="Times New Roman" w:cs="Times New Roman"/>
          <w:sz w:val="28"/>
          <w:szCs w:val="28"/>
        </w:rPr>
        <w:t>анализа финансово</w:t>
      </w:r>
      <w:r>
        <w:rPr>
          <w:rFonts w:ascii="Times New Roman" w:hAnsi="Times New Roman" w:cs="Times New Roman"/>
          <w:sz w:val="28"/>
          <w:szCs w:val="28"/>
        </w:rPr>
        <w:t>й</w:t>
      </w:r>
      <w:r w:rsidRPr="00D94183">
        <w:rPr>
          <w:rFonts w:ascii="Times New Roman" w:hAnsi="Times New Roman" w:cs="Times New Roman"/>
          <w:sz w:val="28"/>
          <w:szCs w:val="28"/>
        </w:rPr>
        <w:t xml:space="preserve"> </w:t>
      </w:r>
      <w:r>
        <w:rPr>
          <w:rFonts w:ascii="Times New Roman" w:hAnsi="Times New Roman" w:cs="Times New Roman"/>
          <w:sz w:val="28"/>
          <w:szCs w:val="28"/>
        </w:rPr>
        <w:t>отчетности</w:t>
      </w:r>
      <w:r w:rsidRPr="00D94183">
        <w:rPr>
          <w:rFonts w:ascii="Times New Roman" w:hAnsi="Times New Roman" w:cs="Times New Roman"/>
          <w:sz w:val="28"/>
          <w:szCs w:val="28"/>
        </w:rPr>
        <w:t xml:space="preserve"> предприятия и применение научных методов и приёмов анализа в практической деятельности хозяйствующего субъекта с целью получения обоснованной оценки его работы</w:t>
      </w:r>
      <w:r>
        <w:rPr>
          <w:rFonts w:ascii="Times New Roman" w:hAnsi="Times New Roman" w:cs="Times New Roman"/>
          <w:sz w:val="28"/>
          <w:szCs w:val="28"/>
        </w:rPr>
        <w:t xml:space="preserve"> для</w:t>
      </w:r>
      <w:r w:rsidRPr="00D94183">
        <w:rPr>
          <w:rFonts w:ascii="Times New Roman" w:hAnsi="Times New Roman" w:cs="Times New Roman"/>
          <w:sz w:val="28"/>
          <w:szCs w:val="28"/>
        </w:rPr>
        <w:t xml:space="preserve"> принятия управленческих решений, направленных на поиск новых резервов улучшения его финансового состояния</w:t>
      </w:r>
      <w:r w:rsidR="00F46E46">
        <w:rPr>
          <w:rFonts w:ascii="Times New Roman" w:hAnsi="Times New Roman" w:cs="Times New Roman"/>
          <w:sz w:val="28"/>
          <w:szCs w:val="28"/>
        </w:rPr>
        <w:t xml:space="preserve">. К </w:t>
      </w:r>
      <w:r>
        <w:rPr>
          <w:rFonts w:ascii="Times New Roman" w:hAnsi="Times New Roman" w:cs="Times New Roman"/>
          <w:sz w:val="28"/>
          <w:szCs w:val="28"/>
        </w:rPr>
        <w:t>основным задачам исследования</w:t>
      </w:r>
      <w:r w:rsidR="00F46E46">
        <w:rPr>
          <w:rFonts w:ascii="Times New Roman" w:hAnsi="Times New Roman" w:cs="Times New Roman"/>
          <w:sz w:val="28"/>
          <w:szCs w:val="28"/>
        </w:rPr>
        <w:t>, решаемым с помощью</w:t>
      </w:r>
      <w:r w:rsidR="00F46E46" w:rsidRPr="00F46E46">
        <w:rPr>
          <w:rFonts w:ascii="Times New Roman" w:hAnsi="Times New Roman" w:cs="Times New Roman"/>
          <w:sz w:val="28"/>
          <w:szCs w:val="28"/>
        </w:rPr>
        <w:t xml:space="preserve"> </w:t>
      </w:r>
      <w:r w:rsidR="00F46E46">
        <w:rPr>
          <w:rFonts w:ascii="Times New Roman" w:hAnsi="Times New Roman" w:cs="Times New Roman"/>
          <w:sz w:val="28"/>
          <w:szCs w:val="28"/>
        </w:rPr>
        <w:t>различных методов</w:t>
      </w:r>
      <w:r w:rsidR="00F46E46" w:rsidRPr="00FA7C4A">
        <w:rPr>
          <w:rFonts w:ascii="Times New Roman" w:hAnsi="Times New Roman" w:cs="Times New Roman"/>
          <w:sz w:val="28"/>
          <w:szCs w:val="28"/>
        </w:rPr>
        <w:t xml:space="preserve"> финансового анализа</w:t>
      </w:r>
      <w:r w:rsidR="00F46E46">
        <w:rPr>
          <w:rFonts w:ascii="Times New Roman" w:hAnsi="Times New Roman" w:cs="Times New Roman"/>
          <w:sz w:val="28"/>
          <w:szCs w:val="28"/>
        </w:rPr>
        <w:t>, относя</w:t>
      </w:r>
      <w:r>
        <w:rPr>
          <w:rFonts w:ascii="Times New Roman" w:hAnsi="Times New Roman" w:cs="Times New Roman"/>
          <w:sz w:val="28"/>
          <w:szCs w:val="28"/>
        </w:rPr>
        <w:t>тся:</w:t>
      </w:r>
      <w:r w:rsidR="00F46E46" w:rsidRPr="00F46E46">
        <w:rPr>
          <w:rFonts w:ascii="Times New Roman" w:hAnsi="Times New Roman" w:cs="Times New Roman"/>
          <w:sz w:val="28"/>
          <w:szCs w:val="28"/>
        </w:rPr>
        <w:t xml:space="preserve"> </w:t>
      </w:r>
    </w:p>
    <w:p w:rsidR="002D20CF" w:rsidRDefault="002D20CF" w:rsidP="002D20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финансовой отчетности и основных показателей</w:t>
      </w:r>
      <w:r w:rsidRPr="002D20CF">
        <w:rPr>
          <w:rFonts w:ascii="Times New Roman" w:hAnsi="Times New Roman" w:cs="Times New Roman"/>
          <w:sz w:val="28"/>
          <w:szCs w:val="28"/>
        </w:rPr>
        <w:t xml:space="preserve"> финансового состояния организации: ликвидност</w:t>
      </w:r>
      <w:r>
        <w:rPr>
          <w:rFonts w:ascii="Times New Roman" w:hAnsi="Times New Roman" w:cs="Times New Roman"/>
          <w:sz w:val="28"/>
          <w:szCs w:val="28"/>
        </w:rPr>
        <w:t>и, платежеспособности, рентабельности.</w:t>
      </w:r>
    </w:p>
    <w:p w:rsidR="002D20CF" w:rsidRDefault="002D20CF" w:rsidP="002D20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w:t>
      </w:r>
      <w:r w:rsidRPr="002D20CF">
        <w:rPr>
          <w:rFonts w:ascii="Times New Roman" w:hAnsi="Times New Roman" w:cs="Times New Roman"/>
          <w:sz w:val="28"/>
          <w:szCs w:val="28"/>
        </w:rPr>
        <w:t xml:space="preserve"> вероятности банкротства </w:t>
      </w:r>
      <w:r>
        <w:rPr>
          <w:rFonts w:ascii="Times New Roman" w:hAnsi="Times New Roman" w:cs="Times New Roman"/>
          <w:sz w:val="28"/>
          <w:szCs w:val="28"/>
        </w:rPr>
        <w:t>организации</w:t>
      </w:r>
      <w:r w:rsidRPr="002D20CF">
        <w:rPr>
          <w:rFonts w:ascii="Times New Roman" w:hAnsi="Times New Roman" w:cs="Times New Roman"/>
          <w:sz w:val="28"/>
          <w:szCs w:val="28"/>
        </w:rPr>
        <w:t>;</w:t>
      </w:r>
    </w:p>
    <w:p w:rsidR="002D20CF" w:rsidRDefault="002D20CF" w:rsidP="002D20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6E46">
        <w:rPr>
          <w:rFonts w:ascii="Times New Roman" w:hAnsi="Times New Roman" w:cs="Times New Roman"/>
          <w:sz w:val="28"/>
          <w:szCs w:val="28"/>
        </w:rPr>
        <w:t>разработка</w:t>
      </w:r>
      <w:r w:rsidRPr="00B162BD">
        <w:rPr>
          <w:rFonts w:ascii="Times New Roman" w:hAnsi="Times New Roman" w:cs="Times New Roman"/>
          <w:sz w:val="28"/>
          <w:szCs w:val="28"/>
        </w:rPr>
        <w:t xml:space="preserve"> </w:t>
      </w:r>
      <w:r>
        <w:rPr>
          <w:rFonts w:ascii="Times New Roman" w:hAnsi="Times New Roman" w:cs="Times New Roman"/>
          <w:sz w:val="28"/>
          <w:szCs w:val="28"/>
        </w:rPr>
        <w:t>рекомендаций</w:t>
      </w:r>
      <w:r w:rsidRPr="00B162BD">
        <w:rPr>
          <w:rFonts w:ascii="Times New Roman" w:hAnsi="Times New Roman" w:cs="Times New Roman"/>
          <w:sz w:val="28"/>
          <w:szCs w:val="28"/>
        </w:rPr>
        <w:t xml:space="preserve"> по улучшению финансового</w:t>
      </w:r>
      <w:r>
        <w:rPr>
          <w:rFonts w:ascii="Times New Roman" w:hAnsi="Times New Roman" w:cs="Times New Roman"/>
          <w:sz w:val="28"/>
          <w:szCs w:val="28"/>
        </w:rPr>
        <w:t xml:space="preserve"> состояния предприятия.</w:t>
      </w:r>
    </w:p>
    <w:p w:rsidR="008A15A7" w:rsidRDefault="00E10EC9" w:rsidP="0039149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работе проводиться анализ финансовой отчетност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«Энергия», компании, работающей на рынке строительных услуг </w:t>
      </w:r>
      <w:r w:rsidR="00391496">
        <w:rPr>
          <w:rFonts w:ascii="Times New Roman" w:hAnsi="Times New Roman" w:cs="Times New Roman"/>
          <w:sz w:val="28"/>
          <w:szCs w:val="28"/>
        </w:rPr>
        <w:t xml:space="preserve">города Смоленска и Смоленской области </w:t>
      </w:r>
      <w:r>
        <w:rPr>
          <w:rFonts w:ascii="Times New Roman" w:hAnsi="Times New Roman" w:cs="Times New Roman"/>
          <w:sz w:val="28"/>
          <w:szCs w:val="28"/>
        </w:rPr>
        <w:t>сравнительно неда</w:t>
      </w:r>
      <w:r w:rsidR="00391496">
        <w:rPr>
          <w:rFonts w:ascii="Times New Roman" w:hAnsi="Times New Roman" w:cs="Times New Roman"/>
          <w:sz w:val="28"/>
          <w:szCs w:val="28"/>
        </w:rPr>
        <w:t xml:space="preserve">вно, с 2002года, но уже </w:t>
      </w:r>
      <w:r w:rsidR="00391496" w:rsidRPr="00391496">
        <w:rPr>
          <w:rFonts w:ascii="Times New Roman" w:hAnsi="Times New Roman" w:cs="Times New Roman"/>
          <w:sz w:val="28"/>
          <w:szCs w:val="28"/>
        </w:rPr>
        <w:t>зарекомендова</w:t>
      </w:r>
      <w:r w:rsidR="00391496">
        <w:rPr>
          <w:rFonts w:ascii="Times New Roman" w:hAnsi="Times New Roman" w:cs="Times New Roman"/>
          <w:sz w:val="28"/>
          <w:szCs w:val="28"/>
        </w:rPr>
        <w:t>вшей</w:t>
      </w:r>
      <w:r w:rsidR="00391496" w:rsidRPr="00391496">
        <w:rPr>
          <w:rFonts w:ascii="Times New Roman" w:hAnsi="Times New Roman" w:cs="Times New Roman"/>
          <w:sz w:val="28"/>
          <w:szCs w:val="28"/>
        </w:rPr>
        <w:t xml:space="preserve"> себя как надежного партнера.</w:t>
      </w:r>
      <w:r w:rsidR="008A15A7">
        <w:rPr>
          <w:rFonts w:ascii="Times New Roman" w:hAnsi="Times New Roman" w:cs="Times New Roman"/>
          <w:sz w:val="28"/>
          <w:szCs w:val="28"/>
        </w:rPr>
        <w:t xml:space="preserve"> </w:t>
      </w:r>
    </w:p>
    <w:p w:rsidR="00B84C0F" w:rsidRDefault="00391496" w:rsidP="00391496">
      <w:pPr>
        <w:spacing w:after="0" w:line="360" w:lineRule="auto"/>
        <w:ind w:firstLine="709"/>
        <w:contextualSpacing/>
        <w:jc w:val="both"/>
        <w:rPr>
          <w:rFonts w:ascii="Times New Roman" w:hAnsi="Times New Roman" w:cs="Times New Roman"/>
          <w:sz w:val="28"/>
          <w:szCs w:val="28"/>
        </w:rPr>
      </w:pPr>
      <w:r w:rsidRPr="00391496">
        <w:rPr>
          <w:rFonts w:ascii="Times New Roman" w:hAnsi="Times New Roman" w:cs="Times New Roman"/>
          <w:sz w:val="28"/>
          <w:szCs w:val="28"/>
        </w:rPr>
        <w:t>Основн</w:t>
      </w:r>
      <w:r w:rsidR="00B84C0F">
        <w:rPr>
          <w:rFonts w:ascii="Times New Roman" w:hAnsi="Times New Roman" w:cs="Times New Roman"/>
          <w:sz w:val="28"/>
          <w:szCs w:val="28"/>
        </w:rPr>
        <w:t>ыми</w:t>
      </w:r>
      <w:r w:rsidRPr="00391496">
        <w:rPr>
          <w:rFonts w:ascii="Times New Roman" w:hAnsi="Times New Roman" w:cs="Times New Roman"/>
          <w:sz w:val="28"/>
          <w:szCs w:val="28"/>
        </w:rPr>
        <w:t xml:space="preserve"> вид</w:t>
      </w:r>
      <w:r w:rsidR="00B84C0F">
        <w:rPr>
          <w:rFonts w:ascii="Times New Roman" w:hAnsi="Times New Roman" w:cs="Times New Roman"/>
          <w:sz w:val="28"/>
          <w:szCs w:val="28"/>
        </w:rPr>
        <w:t>ами</w:t>
      </w:r>
      <w:r w:rsidRPr="00391496">
        <w:rPr>
          <w:rFonts w:ascii="Times New Roman" w:hAnsi="Times New Roman" w:cs="Times New Roman"/>
          <w:sz w:val="28"/>
          <w:szCs w:val="28"/>
        </w:rPr>
        <w:t xml:space="preserve"> деятельности Общества</w:t>
      </w:r>
      <w:r w:rsidR="00B84C0F">
        <w:rPr>
          <w:rFonts w:ascii="Times New Roman" w:hAnsi="Times New Roman" w:cs="Times New Roman"/>
          <w:sz w:val="28"/>
          <w:szCs w:val="28"/>
        </w:rPr>
        <w:t xml:space="preserve"> является:</w:t>
      </w:r>
    </w:p>
    <w:p w:rsidR="00391496" w:rsidRPr="00B84C0F" w:rsidRDefault="00B84C0F" w:rsidP="00B84C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w:t>
      </w:r>
      <w:r w:rsidR="00391496" w:rsidRPr="00B84C0F">
        <w:rPr>
          <w:rFonts w:ascii="Times New Roman" w:hAnsi="Times New Roman" w:cs="Times New Roman"/>
          <w:sz w:val="28"/>
          <w:szCs w:val="28"/>
        </w:rPr>
        <w:t>троительство зданий и сооружений:</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Общестроительные работы;</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Подготовительные работы;</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w:t>
      </w:r>
      <w:r w:rsidR="00391496" w:rsidRPr="00391496">
        <w:rPr>
          <w:rFonts w:ascii="Times New Roman" w:hAnsi="Times New Roman" w:cs="Times New Roman"/>
          <w:sz w:val="28"/>
          <w:szCs w:val="28"/>
        </w:rPr>
        <w:t>асчистка территорий и подготовка их к застройке;</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Р</w:t>
      </w:r>
      <w:r w:rsidR="00391496" w:rsidRPr="00391496">
        <w:rPr>
          <w:rFonts w:ascii="Times New Roman" w:hAnsi="Times New Roman" w:cs="Times New Roman"/>
          <w:sz w:val="28"/>
          <w:szCs w:val="28"/>
        </w:rPr>
        <w:t>азборка и демонтаж зданий и сооружений;</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1496" w:rsidRPr="00391496">
        <w:rPr>
          <w:rFonts w:ascii="Times New Roman" w:hAnsi="Times New Roman" w:cs="Times New Roman"/>
          <w:sz w:val="28"/>
          <w:szCs w:val="28"/>
        </w:rPr>
        <w:t>Земляные работы (разработка выемок, вертикальная планировка);</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Каменные работы;</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 xml:space="preserve">Устройство </w:t>
      </w:r>
      <w:r>
        <w:rPr>
          <w:rFonts w:ascii="Times New Roman" w:hAnsi="Times New Roman" w:cs="Times New Roman"/>
          <w:sz w:val="28"/>
          <w:szCs w:val="28"/>
        </w:rPr>
        <w:t>и м</w:t>
      </w:r>
      <w:r w:rsidRPr="00391496">
        <w:rPr>
          <w:rFonts w:ascii="Times New Roman" w:hAnsi="Times New Roman" w:cs="Times New Roman"/>
          <w:sz w:val="28"/>
          <w:szCs w:val="28"/>
        </w:rPr>
        <w:t xml:space="preserve">онтаж </w:t>
      </w:r>
      <w:r w:rsidR="00391496" w:rsidRPr="00391496">
        <w:rPr>
          <w:rFonts w:ascii="Times New Roman" w:hAnsi="Times New Roman" w:cs="Times New Roman"/>
          <w:sz w:val="28"/>
          <w:szCs w:val="28"/>
        </w:rPr>
        <w:t>бетонных и железобетонных конструкций;</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Кровельные работы;</w:t>
      </w:r>
    </w:p>
    <w:p w:rsidR="00391496" w:rsidRP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Осуществление функций генерального подрядчика;</w:t>
      </w:r>
    </w:p>
    <w:p w:rsidR="00391496" w:rsidRDefault="00B84C0F" w:rsidP="00B84C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91496" w:rsidRPr="00391496">
        <w:rPr>
          <w:rFonts w:ascii="Times New Roman" w:hAnsi="Times New Roman" w:cs="Times New Roman"/>
          <w:sz w:val="28"/>
          <w:szCs w:val="28"/>
        </w:rPr>
        <w:t>Отделочные работы.</w:t>
      </w:r>
    </w:p>
    <w:p w:rsidR="00B84C0F" w:rsidRDefault="00B84C0F" w:rsidP="00B84C0F">
      <w:pPr>
        <w:spacing w:after="0"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Анализ</w:t>
      </w:r>
      <w:r w:rsidRPr="00B84C0F">
        <w:rPr>
          <w:rFonts w:ascii="Times New Roman" w:hAnsi="Times New Roman" w:cs="Times New Roman"/>
          <w:sz w:val="28"/>
          <w:szCs w:val="28"/>
        </w:rPr>
        <w:t xml:space="preserve"> финансового положения и эффективности деятельност</w:t>
      </w:r>
      <w:proofErr w:type="gramStart"/>
      <w:r w:rsidRPr="00B84C0F">
        <w:rPr>
          <w:rFonts w:ascii="Times New Roman" w:hAnsi="Times New Roman" w:cs="Times New Roman"/>
          <w:sz w:val="28"/>
          <w:szCs w:val="28"/>
        </w:rPr>
        <w:t>и ООО</w:t>
      </w:r>
      <w:proofErr w:type="gramEnd"/>
      <w:r w:rsidRPr="00B84C0F">
        <w:rPr>
          <w:rFonts w:ascii="Times New Roman" w:hAnsi="Times New Roman" w:cs="Times New Roman"/>
          <w:sz w:val="28"/>
          <w:szCs w:val="28"/>
        </w:rPr>
        <w:t xml:space="preserve"> "Энергия" </w:t>
      </w:r>
      <w:r>
        <w:rPr>
          <w:rFonts w:ascii="Times New Roman" w:hAnsi="Times New Roman" w:cs="Times New Roman"/>
          <w:sz w:val="28"/>
          <w:szCs w:val="28"/>
        </w:rPr>
        <w:t xml:space="preserve">был </w:t>
      </w:r>
      <w:r w:rsidRPr="00B84C0F">
        <w:rPr>
          <w:rFonts w:ascii="Times New Roman" w:hAnsi="Times New Roman" w:cs="Times New Roman"/>
          <w:sz w:val="28"/>
          <w:szCs w:val="28"/>
        </w:rPr>
        <w:t>выполнен за период с 01.01.</w:t>
      </w:r>
      <w:r>
        <w:rPr>
          <w:rFonts w:ascii="Times New Roman" w:hAnsi="Times New Roman" w:cs="Times New Roman"/>
          <w:sz w:val="28"/>
          <w:szCs w:val="28"/>
        </w:rPr>
        <w:t xml:space="preserve">2012 по 31.12.2013 г. (2 года). Так как  </w:t>
      </w:r>
      <w:r w:rsidRPr="00B84C0F">
        <w:rPr>
          <w:rFonts w:ascii="Times New Roman" w:hAnsi="Times New Roman" w:cs="Times New Roman"/>
          <w:sz w:val="28"/>
          <w:szCs w:val="28"/>
        </w:rPr>
        <w:t>деятельность организации отнесена к отрасли "Строительство"</w:t>
      </w:r>
      <w:r>
        <w:rPr>
          <w:rFonts w:ascii="Times New Roman" w:hAnsi="Times New Roman" w:cs="Times New Roman"/>
          <w:sz w:val="28"/>
          <w:szCs w:val="28"/>
        </w:rPr>
        <w:t xml:space="preserve">, это </w:t>
      </w:r>
      <w:r w:rsidRPr="00B84C0F">
        <w:rPr>
          <w:rFonts w:ascii="Times New Roman" w:hAnsi="Times New Roman" w:cs="Times New Roman"/>
          <w:sz w:val="28"/>
          <w:szCs w:val="28"/>
        </w:rPr>
        <w:t>было учтено при качественной оценке значений финансовых показателей.</w:t>
      </w:r>
    </w:p>
    <w:p w:rsidR="00B84C0F" w:rsidRPr="00B84C0F" w:rsidRDefault="00B84C0F" w:rsidP="00B84C0F">
      <w:pPr>
        <w:spacing w:after="0" w:line="360" w:lineRule="auto"/>
        <w:ind w:firstLine="709"/>
        <w:contextualSpacing/>
        <w:jc w:val="both"/>
        <w:rPr>
          <w:rFonts w:ascii="Times New Roman" w:hAnsi="Times New Roman" w:cs="Times New Roman"/>
          <w:sz w:val="28"/>
          <w:szCs w:val="28"/>
        </w:rPr>
      </w:pPr>
      <w:r w:rsidRPr="00B84C0F">
        <w:rPr>
          <w:rFonts w:ascii="Times New Roman" w:hAnsi="Times New Roman" w:cs="Times New Roman"/>
          <w:sz w:val="28"/>
          <w:szCs w:val="28"/>
        </w:rPr>
        <w:t xml:space="preserve">Активы </w:t>
      </w:r>
      <w:proofErr w:type="gramStart"/>
      <w:r w:rsidRPr="00B84C0F">
        <w:rPr>
          <w:rFonts w:ascii="Times New Roman" w:hAnsi="Times New Roman" w:cs="Times New Roman"/>
          <w:sz w:val="28"/>
          <w:szCs w:val="28"/>
        </w:rPr>
        <w:t xml:space="preserve">на </w:t>
      </w:r>
      <w:r>
        <w:rPr>
          <w:rFonts w:ascii="Times New Roman" w:hAnsi="Times New Roman" w:cs="Times New Roman"/>
          <w:sz w:val="28"/>
          <w:szCs w:val="28"/>
        </w:rPr>
        <w:t>конец</w:t>
      </w:r>
      <w:proofErr w:type="gramEnd"/>
      <w:r>
        <w:rPr>
          <w:rFonts w:ascii="Times New Roman" w:hAnsi="Times New Roman" w:cs="Times New Roman"/>
          <w:sz w:val="28"/>
          <w:szCs w:val="28"/>
        </w:rPr>
        <w:t xml:space="preserve"> </w:t>
      </w:r>
      <w:r w:rsidRPr="00B84C0F">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B84C0F">
        <w:rPr>
          <w:rFonts w:ascii="Times New Roman" w:hAnsi="Times New Roman" w:cs="Times New Roman"/>
          <w:sz w:val="28"/>
          <w:szCs w:val="28"/>
        </w:rPr>
        <w:t xml:space="preserve">характеризуются примерно равным процентом </w:t>
      </w:r>
      <w:proofErr w:type="spellStart"/>
      <w:r w:rsidRPr="00B84C0F">
        <w:rPr>
          <w:rFonts w:ascii="Times New Roman" w:hAnsi="Times New Roman" w:cs="Times New Roman"/>
          <w:sz w:val="28"/>
          <w:szCs w:val="28"/>
        </w:rPr>
        <w:t>внеоборотных</w:t>
      </w:r>
      <w:proofErr w:type="spellEnd"/>
      <w:r w:rsidRPr="00B84C0F">
        <w:rPr>
          <w:rFonts w:ascii="Times New Roman" w:hAnsi="Times New Roman" w:cs="Times New Roman"/>
          <w:sz w:val="28"/>
          <w:szCs w:val="28"/>
        </w:rPr>
        <w:t xml:space="preserve"> средств и текущих активов (53,7% и 46,3% соответственно). Активы организации в течение анализируемого периода увеличились на 7 645 тыс. руб. (на 15,3%). Учитывая рост активов, необходимо отметить, что собственный капитал увеличился еще в большей степени – в 6,2 раза. Опережающее увеличение собственного капитала относите</w:t>
      </w:r>
      <w:r>
        <w:rPr>
          <w:rFonts w:ascii="Times New Roman" w:hAnsi="Times New Roman" w:cs="Times New Roman"/>
          <w:sz w:val="28"/>
          <w:szCs w:val="28"/>
        </w:rPr>
        <w:t>льно общего изменения активов – является, безусловно, положительным фактором.</w:t>
      </w:r>
    </w:p>
    <w:p w:rsidR="008A15A7" w:rsidRDefault="00B84C0F" w:rsidP="008A15A7">
      <w:pPr>
        <w:spacing w:after="0" w:line="360" w:lineRule="auto"/>
        <w:ind w:firstLine="709"/>
        <w:contextualSpacing/>
        <w:jc w:val="both"/>
        <w:rPr>
          <w:rFonts w:ascii="Times New Roman" w:hAnsi="Times New Roman" w:cs="Times New Roman"/>
          <w:sz w:val="28"/>
          <w:szCs w:val="28"/>
        </w:rPr>
      </w:pPr>
      <w:r w:rsidRPr="00B84C0F">
        <w:rPr>
          <w:rFonts w:ascii="Times New Roman" w:hAnsi="Times New Roman" w:cs="Times New Roman"/>
          <w:sz w:val="28"/>
          <w:szCs w:val="28"/>
        </w:rPr>
        <w:t xml:space="preserve">Наглядно соотношение основных групп активов организации представлено ниже на </w:t>
      </w:r>
      <w:r w:rsidR="00164132">
        <w:rPr>
          <w:rFonts w:ascii="Times New Roman" w:hAnsi="Times New Roman" w:cs="Times New Roman"/>
          <w:sz w:val="28"/>
          <w:szCs w:val="28"/>
        </w:rPr>
        <w:t>рисунке 1</w:t>
      </w:r>
      <w:r w:rsidRPr="00B84C0F">
        <w:rPr>
          <w:rFonts w:ascii="Times New Roman" w:hAnsi="Times New Roman" w:cs="Times New Roman"/>
          <w:sz w:val="28"/>
          <w:szCs w:val="28"/>
        </w:rPr>
        <w:t>:</w:t>
      </w:r>
    </w:p>
    <w:p w:rsidR="00B84C0F" w:rsidRPr="00B84C0F" w:rsidRDefault="00B84C0F" w:rsidP="00B84C0F">
      <w:pPr>
        <w:spacing w:after="0" w:line="360" w:lineRule="auto"/>
        <w:contextualSpacing/>
        <w:jc w:val="both"/>
        <w:rPr>
          <w:rFonts w:ascii="Times New Roman" w:hAnsi="Times New Roman" w:cs="Times New Roman"/>
          <w:sz w:val="28"/>
          <w:szCs w:val="28"/>
        </w:rPr>
      </w:pPr>
      <w:r w:rsidRPr="00BC18E3">
        <w:rPr>
          <w:rFonts w:ascii="Times New Roman" w:hAnsi="Times New Roman" w:cs="Times New Roman"/>
          <w:noProof/>
          <w:sz w:val="28"/>
          <w:szCs w:val="28"/>
          <w:lang w:eastAsia="ru-RU"/>
        </w:rPr>
        <w:drawing>
          <wp:inline distT="0" distB="0" distL="0" distR="0">
            <wp:extent cx="5940425" cy="2738165"/>
            <wp:effectExtent l="19050" t="19050" r="22225" b="24085"/>
            <wp:docPr id="2" name="Рисунок 1" descr="C:\EC2C4CE6\21510_15bfa.files\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2C4CE6\21510_15bfa.files\image00.png"/>
                    <pic:cNvPicPr>
                      <a:picLocks noChangeAspect="1" noChangeArrowheads="1"/>
                    </pic:cNvPicPr>
                  </pic:nvPicPr>
                  <pic:blipFill>
                    <a:blip r:embed="rId8" cstate="print"/>
                    <a:srcRect/>
                    <a:stretch>
                      <a:fillRect/>
                    </a:stretch>
                  </pic:blipFill>
                  <pic:spPr bwMode="auto">
                    <a:xfrm>
                      <a:off x="0" y="0"/>
                      <a:ext cx="5940425" cy="2738165"/>
                    </a:xfrm>
                    <a:prstGeom prst="rect">
                      <a:avLst/>
                    </a:prstGeom>
                    <a:noFill/>
                    <a:ln w="9525">
                      <a:solidFill>
                        <a:schemeClr val="bg2">
                          <a:lumMod val="10000"/>
                        </a:schemeClr>
                      </a:solidFill>
                      <a:miter lim="800000"/>
                      <a:headEnd/>
                      <a:tailEnd/>
                    </a:ln>
                  </pic:spPr>
                </pic:pic>
              </a:graphicData>
            </a:graphic>
          </wp:inline>
        </w:drawing>
      </w:r>
    </w:p>
    <w:p w:rsidR="00164132" w:rsidRPr="008A15A7" w:rsidRDefault="00B84C0F" w:rsidP="008A15A7">
      <w:pPr>
        <w:spacing w:after="0" w:line="360" w:lineRule="auto"/>
        <w:ind w:firstLine="709"/>
        <w:contextualSpacing/>
        <w:jc w:val="both"/>
        <w:rPr>
          <w:rFonts w:ascii="Times New Roman" w:hAnsi="Times New Roman" w:cs="Times New Roman"/>
          <w:b/>
          <w:sz w:val="28"/>
          <w:szCs w:val="28"/>
        </w:rPr>
      </w:pPr>
      <w:r w:rsidRPr="008A15A7">
        <w:rPr>
          <w:rFonts w:ascii="Times New Roman" w:hAnsi="Times New Roman" w:cs="Times New Roman"/>
          <w:b/>
          <w:sz w:val="28"/>
          <w:szCs w:val="28"/>
        </w:rPr>
        <w:t xml:space="preserve"> </w:t>
      </w:r>
      <w:r w:rsidR="00164132" w:rsidRPr="008A15A7">
        <w:rPr>
          <w:rFonts w:ascii="Times New Roman" w:hAnsi="Times New Roman" w:cs="Times New Roman"/>
          <w:b/>
          <w:sz w:val="28"/>
          <w:szCs w:val="28"/>
        </w:rPr>
        <w:t xml:space="preserve">Рисунок 1- Структура активов </w:t>
      </w:r>
      <w:r w:rsidR="008A15A7" w:rsidRPr="008A15A7">
        <w:rPr>
          <w:rFonts w:ascii="Times New Roman" w:hAnsi="Times New Roman" w:cs="Times New Roman"/>
          <w:b/>
          <w:sz w:val="28"/>
          <w:szCs w:val="28"/>
        </w:rPr>
        <w:t>организации на 31 декабря 2013г.</w:t>
      </w:r>
    </w:p>
    <w:p w:rsidR="00B84C0F" w:rsidRPr="00B84C0F" w:rsidRDefault="00B84C0F" w:rsidP="00B84C0F">
      <w:pPr>
        <w:spacing w:after="0" w:line="360" w:lineRule="auto"/>
        <w:ind w:firstLine="709"/>
        <w:contextualSpacing/>
        <w:jc w:val="both"/>
        <w:rPr>
          <w:rFonts w:ascii="Times New Roman" w:hAnsi="Times New Roman" w:cs="Times New Roman"/>
          <w:sz w:val="28"/>
          <w:szCs w:val="28"/>
        </w:rPr>
      </w:pPr>
      <w:r w:rsidRPr="00B84C0F">
        <w:rPr>
          <w:rFonts w:ascii="Times New Roman" w:hAnsi="Times New Roman" w:cs="Times New Roman"/>
          <w:sz w:val="28"/>
          <w:szCs w:val="28"/>
        </w:rPr>
        <w:lastRenderedPageBreak/>
        <w:t>Рост активов организации связан, в первую очередь, с ростом показателя по строке "основные средства" на 27 886 тыс. руб. (или 95,7% вклада в прирост активов).</w:t>
      </w:r>
    </w:p>
    <w:p w:rsidR="00B84C0F" w:rsidRPr="00B84C0F" w:rsidRDefault="00B84C0F" w:rsidP="006021BB">
      <w:pPr>
        <w:spacing w:after="0" w:line="360" w:lineRule="auto"/>
        <w:ind w:firstLine="709"/>
        <w:contextualSpacing/>
        <w:jc w:val="both"/>
        <w:rPr>
          <w:rFonts w:ascii="Times New Roman" w:hAnsi="Times New Roman" w:cs="Times New Roman"/>
          <w:sz w:val="28"/>
          <w:szCs w:val="28"/>
        </w:rPr>
      </w:pPr>
      <w:r w:rsidRPr="00B84C0F">
        <w:rPr>
          <w:rFonts w:ascii="Times New Roman" w:hAnsi="Times New Roman" w:cs="Times New Roman"/>
          <w:sz w:val="28"/>
          <w:szCs w:val="28"/>
        </w:rPr>
        <w:t>Одновременно, в пассиве баланса прирост наблюдается по строкам:</w:t>
      </w:r>
    </w:p>
    <w:p w:rsidR="00B84C0F" w:rsidRPr="00B84C0F" w:rsidRDefault="008A15A7" w:rsidP="006021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84C0F" w:rsidRPr="00B84C0F">
        <w:rPr>
          <w:rFonts w:ascii="Times New Roman" w:hAnsi="Times New Roman" w:cs="Times New Roman"/>
          <w:sz w:val="28"/>
          <w:szCs w:val="28"/>
        </w:rPr>
        <w:t>нераспределенная прибыль (непокрытый убыток) – 9 120 тыс. руб. (58,1%)</w:t>
      </w:r>
    </w:p>
    <w:p w:rsidR="00B84C0F" w:rsidRPr="00B84C0F" w:rsidRDefault="008A15A7" w:rsidP="006021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84C0F" w:rsidRPr="00B84C0F">
        <w:rPr>
          <w:rFonts w:ascii="Times New Roman" w:hAnsi="Times New Roman" w:cs="Times New Roman"/>
          <w:sz w:val="28"/>
          <w:szCs w:val="28"/>
        </w:rPr>
        <w:t>долгосрочные заемные средства – 6 569 тыс. руб. (41,9%)</w:t>
      </w:r>
    </w:p>
    <w:p w:rsidR="00B84C0F" w:rsidRPr="00B84C0F" w:rsidRDefault="00B84C0F" w:rsidP="006021BB">
      <w:pPr>
        <w:spacing w:after="0" w:line="360" w:lineRule="auto"/>
        <w:ind w:firstLine="709"/>
        <w:contextualSpacing/>
        <w:jc w:val="both"/>
        <w:rPr>
          <w:rFonts w:ascii="Times New Roman" w:hAnsi="Times New Roman" w:cs="Times New Roman"/>
          <w:sz w:val="28"/>
          <w:szCs w:val="28"/>
        </w:rPr>
      </w:pPr>
      <w:proofErr w:type="gramStart"/>
      <w:r w:rsidRPr="00B84C0F">
        <w:rPr>
          <w:rFonts w:ascii="Times New Roman" w:hAnsi="Times New Roman" w:cs="Times New Roman"/>
          <w:sz w:val="28"/>
          <w:szCs w:val="28"/>
        </w:rPr>
        <w:t>Среди отрицательно изменившихся статей баланса можно выделить "запасы" в активе и "кредиторская задолженность" в пассиве (-11 802 тыс. руб. и -8 044 тыс. руб. соответственно).</w:t>
      </w:r>
      <w:proofErr w:type="gramEnd"/>
    </w:p>
    <w:p w:rsidR="00B84C0F" w:rsidRDefault="00B84C0F" w:rsidP="008A15A7">
      <w:pPr>
        <w:spacing w:after="0" w:line="360" w:lineRule="auto"/>
        <w:ind w:firstLine="709"/>
        <w:contextualSpacing/>
        <w:jc w:val="both"/>
        <w:rPr>
          <w:rFonts w:ascii="Times New Roman" w:hAnsi="Times New Roman" w:cs="Times New Roman"/>
          <w:sz w:val="28"/>
          <w:szCs w:val="28"/>
        </w:rPr>
      </w:pPr>
      <w:r w:rsidRPr="00B84C0F">
        <w:rPr>
          <w:rFonts w:ascii="Times New Roman" w:hAnsi="Times New Roman" w:cs="Times New Roman"/>
          <w:sz w:val="28"/>
          <w:szCs w:val="28"/>
        </w:rPr>
        <w:t>Значение собственного капитала на последний день анализируемого периода составило 7 355,0 тыс. руб., что на 9 120,0 тыс. руб. больше, чем по состоянию на 31.12.2011.</w:t>
      </w:r>
    </w:p>
    <w:p w:rsidR="008A15A7" w:rsidRPr="008A15A7" w:rsidRDefault="00325189" w:rsidP="008A15A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анализе ликвидности получаем следующие коэффициенты</w:t>
      </w:r>
      <w:r w:rsidR="00164132">
        <w:rPr>
          <w:rFonts w:ascii="Times New Roman" w:hAnsi="Times New Roman" w:cs="Times New Roman"/>
          <w:sz w:val="28"/>
          <w:szCs w:val="28"/>
        </w:rPr>
        <w:t xml:space="preserve"> (таблица 1)</w:t>
      </w:r>
      <w:r>
        <w:rPr>
          <w:rFonts w:ascii="Times New Roman" w:hAnsi="Times New Roman" w:cs="Times New Roman"/>
          <w:sz w:val="28"/>
          <w:szCs w:val="28"/>
        </w:rPr>
        <w:t>:</w:t>
      </w:r>
    </w:p>
    <w:p w:rsidR="00641B0F" w:rsidRPr="006021BB" w:rsidRDefault="00164132" w:rsidP="008A15A7">
      <w:pPr>
        <w:pStyle w:val="4"/>
        <w:spacing w:before="0" w:beforeAutospacing="0" w:after="0" w:afterAutospacing="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w:t>
      </w:r>
      <w:r w:rsidR="00641B0F" w:rsidRPr="006021BB">
        <w:rPr>
          <w:rFonts w:ascii="Times New Roman" w:eastAsia="Times New Roman" w:hAnsi="Times New Roman" w:cs="Times New Roman"/>
          <w:sz w:val="28"/>
          <w:szCs w:val="28"/>
        </w:rPr>
        <w:t>Расчет коэффициентов ликвидности</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17"/>
        <w:gridCol w:w="1061"/>
        <w:gridCol w:w="1061"/>
        <w:gridCol w:w="1061"/>
        <w:gridCol w:w="1310"/>
        <w:gridCol w:w="2672"/>
      </w:tblGrid>
      <w:tr w:rsidR="00641B0F" w:rsidTr="002D20C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Показатель ликвидности</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Изменение показателя</w:t>
            </w:r>
            <w:r>
              <w:rPr>
                <w:rFonts w:ascii="Arial" w:hAnsi="Arial" w:cs="Arial"/>
                <w:sz w:val="20"/>
                <w:szCs w:val="20"/>
              </w:rPr>
              <w:br/>
              <w:t>(гр.4 - гр.2)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Расчет, рекомендованное значение</w:t>
            </w:r>
          </w:p>
        </w:tc>
      </w:tr>
      <w:tr w:rsidR="00641B0F" w:rsidTr="002D20C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rPr>
                <w:rFonts w:ascii="Arial" w:hAnsi="Arial" w:cs="Arial"/>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31.12.2011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31.12.2012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20"/>
                <w:szCs w:val="20"/>
              </w:rPr>
            </w:pPr>
            <w:r>
              <w:rPr>
                <w:rFonts w:ascii="Arial" w:hAnsi="Arial" w:cs="Arial"/>
                <w:sz w:val="20"/>
                <w:szCs w:val="20"/>
              </w:rPr>
              <w:t>31.12.2013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rPr>
                <w:rFonts w:ascii="Arial" w:hAnsi="Arial" w:cs="Arial"/>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rPr>
                <w:rFonts w:ascii="Arial" w:hAnsi="Arial" w:cs="Arial"/>
                <w:sz w:val="20"/>
                <w:szCs w:val="20"/>
              </w:rPr>
            </w:pPr>
          </w:p>
        </w:tc>
      </w:tr>
      <w:tr w:rsidR="00641B0F"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164132">
            <w:pPr>
              <w:spacing w:after="0"/>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jc w:val="center"/>
              <w:rPr>
                <w:rFonts w:ascii="Arial" w:hAnsi="Arial" w:cs="Arial"/>
                <w:sz w:val="14"/>
                <w:szCs w:val="14"/>
              </w:rPr>
            </w:pPr>
            <w:r>
              <w:rPr>
                <w:rFonts w:ascii="Arial" w:hAnsi="Arial" w:cs="Arial"/>
                <w:sz w:val="14"/>
                <w:szCs w:val="14"/>
              </w:rPr>
              <w:t>5</w:t>
            </w:r>
          </w:p>
        </w:tc>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jc w:val="center"/>
              <w:rPr>
                <w:rFonts w:ascii="Arial" w:hAnsi="Arial" w:cs="Arial"/>
                <w:sz w:val="14"/>
                <w:szCs w:val="14"/>
              </w:rPr>
            </w:pPr>
            <w:r>
              <w:rPr>
                <w:rFonts w:ascii="Arial" w:hAnsi="Arial" w:cs="Arial"/>
                <w:sz w:val="14"/>
                <w:szCs w:val="14"/>
              </w:rPr>
              <w:t>6</w:t>
            </w:r>
          </w:p>
        </w:tc>
      </w:tr>
      <w:tr w:rsidR="00641B0F"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rPr>
                <w:rFonts w:ascii="Arial" w:hAnsi="Arial" w:cs="Arial"/>
                <w:sz w:val="20"/>
                <w:szCs w:val="20"/>
              </w:rPr>
            </w:pPr>
            <w:r>
              <w:rPr>
                <w:rFonts w:ascii="Arial" w:hAnsi="Arial" w:cs="Arial"/>
                <w:sz w:val="20"/>
                <w:szCs w:val="20"/>
              </w:rPr>
              <w:t>1. Коэффициент текущей (общей)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747E2A" w:rsidP="00164132">
            <w:pPr>
              <w:spacing w:after="0"/>
              <w:jc w:val="center"/>
              <w:rPr>
                <w:rFonts w:ascii="Arial" w:hAnsi="Arial" w:cs="Arial"/>
                <w:sz w:val="20"/>
                <w:szCs w:val="20"/>
              </w:rPr>
            </w:pPr>
            <w:r w:rsidRPr="00A32DA8">
              <w:rPr>
                <w:rFonts w:ascii="Arial" w:hAnsi="Arial" w:cs="Arial"/>
                <w:sz w:val="20"/>
                <w:szCs w:val="20"/>
              </w:rPr>
              <w:t>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747E2A" w:rsidP="00164132">
            <w:pPr>
              <w:spacing w:after="0"/>
              <w:jc w:val="center"/>
              <w:rPr>
                <w:rFonts w:ascii="Arial" w:hAnsi="Arial" w:cs="Arial"/>
                <w:sz w:val="20"/>
                <w:szCs w:val="20"/>
              </w:rPr>
            </w:pPr>
            <w:r w:rsidRPr="00A32DA8">
              <w:rPr>
                <w:rFonts w:ascii="Arial" w:hAnsi="Arial" w:cs="Arial"/>
                <w:sz w:val="20"/>
                <w:szCs w:val="20"/>
              </w:rPr>
              <w:t>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747E2A" w:rsidP="00164132">
            <w:pPr>
              <w:spacing w:after="0"/>
              <w:jc w:val="center"/>
              <w:rPr>
                <w:rFonts w:ascii="Arial" w:hAnsi="Arial" w:cs="Arial"/>
                <w:sz w:val="20"/>
                <w:szCs w:val="20"/>
              </w:rPr>
            </w:pPr>
            <w:r w:rsidRPr="00A32DA8">
              <w:rPr>
                <w:rFonts w:ascii="Arial" w:hAnsi="Arial" w:cs="Arial"/>
                <w:sz w:val="20"/>
                <w:szCs w:val="20"/>
              </w:rPr>
              <w:t>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747E2A" w:rsidP="00164132">
            <w:pPr>
              <w:spacing w:after="0"/>
              <w:jc w:val="center"/>
              <w:rPr>
                <w:rFonts w:ascii="Arial" w:hAnsi="Arial" w:cs="Arial"/>
                <w:sz w:val="20"/>
                <w:szCs w:val="20"/>
              </w:rPr>
            </w:pPr>
            <w:r w:rsidRPr="00A32DA8">
              <w:rPr>
                <w:rFonts w:ascii="Arial" w:hAnsi="Arial" w:cs="Arial"/>
                <w:sz w:val="20"/>
                <w:szCs w:val="20"/>
              </w:rPr>
              <w:t>-</w:t>
            </w:r>
            <w:r w:rsidR="00641B0F" w:rsidRPr="00A32DA8">
              <w:rPr>
                <w:rFonts w:ascii="Arial" w:hAnsi="Arial" w:cs="Arial"/>
                <w:sz w:val="20"/>
                <w:szCs w:val="20"/>
              </w:rPr>
              <w:t>0,</w:t>
            </w:r>
            <w:r w:rsidRPr="00A32DA8">
              <w:rPr>
                <w:rFonts w:ascii="Arial" w:hAnsi="Arial" w:cs="Arial"/>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rPr>
                <w:rFonts w:ascii="Arial" w:hAnsi="Arial" w:cs="Arial"/>
                <w:sz w:val="20"/>
                <w:szCs w:val="20"/>
              </w:rPr>
            </w:pPr>
            <w:r>
              <w:rPr>
                <w:rFonts w:ascii="Arial" w:hAnsi="Arial" w:cs="Arial"/>
                <w:sz w:val="20"/>
                <w:szCs w:val="20"/>
              </w:rPr>
              <w:t>Отношение текущих активов к краткосрочным обязательствам.</w:t>
            </w:r>
            <w:r>
              <w:rPr>
                <w:rFonts w:ascii="Arial" w:hAnsi="Arial" w:cs="Arial"/>
                <w:sz w:val="20"/>
                <w:szCs w:val="20"/>
              </w:rPr>
              <w:br/>
              <w:t>Нормальное значение: 2 и более.</w:t>
            </w:r>
          </w:p>
        </w:tc>
      </w:tr>
      <w:tr w:rsidR="00641B0F"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rPr>
                <w:rFonts w:ascii="Arial" w:hAnsi="Arial" w:cs="Arial"/>
                <w:sz w:val="20"/>
                <w:szCs w:val="20"/>
              </w:rPr>
            </w:pPr>
            <w:r>
              <w:rPr>
                <w:rFonts w:ascii="Arial" w:hAnsi="Arial" w:cs="Arial"/>
                <w:sz w:val="20"/>
                <w:szCs w:val="20"/>
              </w:rPr>
              <w:t>2. Коэффициент быстрой (промежуточной)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jc w:val="center"/>
              <w:rPr>
                <w:rFonts w:ascii="PragmaticaTT" w:hAnsi="PragmaticaTT"/>
              </w:rPr>
            </w:pPr>
            <w:r w:rsidRPr="00A32DA8">
              <w:rPr>
                <w:rFonts w:ascii="PragmaticaTT" w:hAnsi="PragmaticaTT"/>
              </w:rPr>
              <w:t>0.</w:t>
            </w:r>
            <w:r w:rsidR="00747E2A" w:rsidRPr="00A32DA8">
              <w:rPr>
                <w:rFonts w:ascii="PragmaticaTT" w:hAnsi="PragmaticaTT"/>
              </w:rPr>
              <w:t>22</w:t>
            </w:r>
            <w:r w:rsidRPr="00A32DA8">
              <w:rPr>
                <w:rFonts w:ascii="PragmaticaTT" w:hAnsi="PragmaticaTT"/>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jc w:val="center"/>
              <w:rPr>
                <w:rFonts w:ascii="PragmaticaTT" w:hAnsi="PragmaticaTT"/>
              </w:rPr>
            </w:pPr>
            <w:r w:rsidRPr="00A32DA8">
              <w:rPr>
                <w:rFonts w:ascii="PragmaticaTT" w:hAnsi="PragmaticaTT"/>
              </w:rPr>
              <w:t>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jc w:val="center"/>
              <w:rPr>
                <w:rFonts w:ascii="PragmaticaTT" w:hAnsi="PragmaticaTT"/>
              </w:rPr>
            </w:pPr>
            <w:r w:rsidRPr="00A32DA8">
              <w:rPr>
                <w:rFonts w:ascii="PragmaticaTT" w:hAnsi="PragmaticaTT"/>
              </w:rPr>
              <w:t>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rPr>
                <w:rFonts w:ascii="Arial" w:hAnsi="Arial" w:cs="Arial"/>
                <w:sz w:val="20"/>
                <w:szCs w:val="20"/>
              </w:rPr>
            </w:pPr>
            <w:r>
              <w:rPr>
                <w:rFonts w:ascii="Arial" w:hAnsi="Arial" w:cs="Arial"/>
                <w:sz w:val="20"/>
                <w:szCs w:val="20"/>
              </w:rPr>
              <w:t>Отношение ликвидных активов к краткосрочным обязательствам.</w:t>
            </w:r>
            <w:r>
              <w:rPr>
                <w:rFonts w:ascii="Arial" w:hAnsi="Arial" w:cs="Arial"/>
                <w:sz w:val="20"/>
                <w:szCs w:val="20"/>
              </w:rPr>
              <w:br/>
              <w:t>Нормальное значение: 1 и более.</w:t>
            </w:r>
          </w:p>
        </w:tc>
      </w:tr>
      <w:tr w:rsidR="00641B0F"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contextualSpacing/>
              <w:rPr>
                <w:rFonts w:ascii="Arial" w:hAnsi="Arial" w:cs="Arial"/>
                <w:sz w:val="20"/>
                <w:szCs w:val="20"/>
              </w:rPr>
            </w:pPr>
            <w:r>
              <w:rPr>
                <w:rFonts w:ascii="Arial" w:hAnsi="Arial" w:cs="Arial"/>
                <w:sz w:val="20"/>
                <w:szCs w:val="20"/>
              </w:rPr>
              <w:t>3. 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contextualSpacing/>
              <w:jc w:val="center"/>
              <w:rPr>
                <w:rFonts w:ascii="PragmaticaTT" w:hAnsi="PragmaticaTT"/>
              </w:rPr>
            </w:pPr>
            <w:r w:rsidRPr="00A32DA8">
              <w:rPr>
                <w:rFonts w:ascii="PragmaticaTT" w:hAnsi="PragmaticaTT"/>
              </w:rPr>
              <w:t xml:space="preserve">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contextualSpacing/>
              <w:jc w:val="center"/>
              <w:rPr>
                <w:rFonts w:ascii="PragmaticaTT" w:hAnsi="PragmaticaTT"/>
              </w:rPr>
            </w:pPr>
            <w:r w:rsidRPr="00A32DA8">
              <w:rPr>
                <w:rFonts w:ascii="PragmaticaTT" w:hAnsi="PragmaticaTT"/>
              </w:rPr>
              <w:t>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contextualSpacing/>
              <w:jc w:val="center"/>
              <w:rPr>
                <w:rFonts w:ascii="PragmaticaTT" w:hAnsi="PragmaticaTT"/>
              </w:rPr>
            </w:pPr>
            <w:r w:rsidRPr="00A32DA8">
              <w:rPr>
                <w:rFonts w:ascii="PragmaticaTT" w:hAnsi="PragmaticaTT"/>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164132">
            <w:pPr>
              <w:spacing w:after="0"/>
              <w:contextualSpacing/>
              <w:jc w:val="center"/>
              <w:rPr>
                <w:rFonts w:ascii="Arial" w:hAnsi="Arial" w:cs="Arial"/>
                <w:sz w:val="20"/>
                <w:szCs w:val="20"/>
              </w:rPr>
            </w:pPr>
            <w:r w:rsidRPr="00A32DA8">
              <w:rPr>
                <w:rFonts w:ascii="Arial" w:hAnsi="Arial" w:cs="Arial"/>
                <w:sz w:val="20"/>
                <w:szCs w:val="20"/>
              </w:rPr>
              <w:t>+0,03</w:t>
            </w:r>
          </w:p>
        </w:tc>
        <w:tc>
          <w:tcPr>
            <w:tcW w:w="0" w:type="auto"/>
            <w:tcBorders>
              <w:top w:val="outset" w:sz="6" w:space="0" w:color="000000"/>
              <w:left w:val="outset" w:sz="6" w:space="0" w:color="000000"/>
              <w:bottom w:val="outset" w:sz="6" w:space="0" w:color="000000"/>
              <w:right w:val="outset" w:sz="6" w:space="0" w:color="000000"/>
            </w:tcBorders>
            <w:hideMark/>
          </w:tcPr>
          <w:p w:rsidR="00641B0F" w:rsidRDefault="00641B0F" w:rsidP="00164132">
            <w:pPr>
              <w:spacing w:after="0"/>
              <w:contextualSpacing/>
              <w:rPr>
                <w:rFonts w:ascii="Arial" w:hAnsi="Arial" w:cs="Arial"/>
                <w:sz w:val="20"/>
                <w:szCs w:val="20"/>
              </w:rPr>
            </w:pPr>
            <w:r>
              <w:rPr>
                <w:rFonts w:ascii="Arial" w:hAnsi="Arial" w:cs="Arial"/>
                <w:sz w:val="20"/>
                <w:szCs w:val="20"/>
              </w:rPr>
              <w:t>Отношение высоколиквидных активов к краткосрочным обязательствам.</w:t>
            </w:r>
            <w:r>
              <w:rPr>
                <w:rFonts w:ascii="Arial" w:hAnsi="Arial" w:cs="Arial"/>
                <w:sz w:val="20"/>
                <w:szCs w:val="20"/>
              </w:rPr>
              <w:br/>
              <w:t>Нормальное значение: 0,2 и более.</w:t>
            </w:r>
          </w:p>
        </w:tc>
      </w:tr>
    </w:tbl>
    <w:p w:rsidR="00B84C0F" w:rsidRDefault="00B84C0F" w:rsidP="00164132">
      <w:pPr>
        <w:spacing w:after="0" w:line="360" w:lineRule="auto"/>
        <w:contextualSpacing/>
        <w:jc w:val="both"/>
        <w:rPr>
          <w:rFonts w:ascii="Times New Roman" w:hAnsi="Times New Roman" w:cs="Times New Roman"/>
          <w:sz w:val="28"/>
          <w:szCs w:val="28"/>
        </w:rPr>
      </w:pPr>
    </w:p>
    <w:p w:rsidR="00747E2A" w:rsidRPr="00641B0F" w:rsidRDefault="00641B0F" w:rsidP="00C27BC5">
      <w:pPr>
        <w:spacing w:after="0" w:line="360" w:lineRule="auto"/>
        <w:ind w:firstLine="709"/>
        <w:contextualSpacing/>
        <w:jc w:val="both"/>
        <w:rPr>
          <w:rFonts w:ascii="Times New Roman" w:hAnsi="Times New Roman" w:cs="Times New Roman"/>
          <w:sz w:val="28"/>
          <w:szCs w:val="28"/>
        </w:rPr>
      </w:pPr>
      <w:r w:rsidRPr="00641B0F">
        <w:rPr>
          <w:rFonts w:ascii="Times New Roman" w:hAnsi="Times New Roman" w:cs="Times New Roman"/>
          <w:sz w:val="28"/>
          <w:szCs w:val="28"/>
        </w:rPr>
        <w:t>На 31.12.2013 коэффициент текущей (общей) ликвидности не укладывается в норму (</w:t>
      </w:r>
      <w:r w:rsidR="006E44AA" w:rsidRPr="006E44AA">
        <w:rPr>
          <w:rFonts w:ascii="Times New Roman" w:hAnsi="Times New Roman" w:cs="Times New Roman"/>
          <w:sz w:val="28"/>
          <w:szCs w:val="28"/>
        </w:rPr>
        <w:t xml:space="preserve">0,62 </w:t>
      </w:r>
      <w:r w:rsidRPr="00641B0F">
        <w:rPr>
          <w:rFonts w:ascii="Times New Roman" w:hAnsi="Times New Roman" w:cs="Times New Roman"/>
          <w:sz w:val="28"/>
          <w:szCs w:val="28"/>
        </w:rPr>
        <w:t xml:space="preserve">против нормативного значения 2). </w:t>
      </w:r>
      <w:r w:rsidR="006E44AA" w:rsidRPr="006E44AA">
        <w:rPr>
          <w:rFonts w:ascii="Times New Roman" w:hAnsi="Times New Roman" w:cs="Times New Roman"/>
          <w:sz w:val="28"/>
          <w:szCs w:val="28"/>
        </w:rPr>
        <w:t>Более того следует отметить отрицательную динамику показателя – за весь анализируемый период коэффициент снизился на -</w:t>
      </w:r>
      <w:r w:rsidR="006E44AA">
        <w:rPr>
          <w:rFonts w:ascii="Times New Roman" w:hAnsi="Times New Roman" w:cs="Times New Roman"/>
          <w:sz w:val="28"/>
          <w:szCs w:val="28"/>
        </w:rPr>
        <w:t>0,17</w:t>
      </w:r>
      <w:r w:rsidR="006E44AA" w:rsidRPr="006E44AA">
        <w:rPr>
          <w:rFonts w:ascii="Times New Roman" w:hAnsi="Times New Roman" w:cs="Times New Roman"/>
          <w:sz w:val="28"/>
          <w:szCs w:val="28"/>
        </w:rPr>
        <w:t>.</w:t>
      </w:r>
    </w:p>
    <w:p w:rsidR="00641B0F" w:rsidRPr="00641B0F" w:rsidRDefault="00641B0F" w:rsidP="00641B0F">
      <w:pPr>
        <w:spacing w:after="0" w:line="360" w:lineRule="auto"/>
        <w:ind w:firstLine="709"/>
        <w:contextualSpacing/>
        <w:jc w:val="both"/>
        <w:rPr>
          <w:rFonts w:ascii="Times New Roman" w:hAnsi="Times New Roman" w:cs="Times New Roman"/>
          <w:sz w:val="28"/>
          <w:szCs w:val="28"/>
        </w:rPr>
      </w:pPr>
      <w:r w:rsidRPr="00641B0F">
        <w:rPr>
          <w:rFonts w:ascii="Times New Roman" w:hAnsi="Times New Roman" w:cs="Times New Roman"/>
          <w:sz w:val="28"/>
          <w:szCs w:val="28"/>
        </w:rPr>
        <w:lastRenderedPageBreak/>
        <w:t xml:space="preserve">Значение коэффициента быстрой (промежуточной) ликвидности также не соответствует норме – </w:t>
      </w:r>
      <w:r>
        <w:rPr>
          <w:rFonts w:ascii="Times New Roman" w:hAnsi="Times New Roman" w:cs="Times New Roman"/>
          <w:sz w:val="28"/>
          <w:szCs w:val="28"/>
        </w:rPr>
        <w:t>0,23 при норме 1</w:t>
      </w:r>
      <w:r w:rsidRPr="00641B0F">
        <w:rPr>
          <w:rFonts w:ascii="Times New Roman" w:hAnsi="Times New Roman" w:cs="Times New Roman"/>
          <w:sz w:val="28"/>
          <w:szCs w:val="28"/>
        </w:rPr>
        <w:t>. Это означает, чт</w:t>
      </w:r>
      <w:proofErr w:type="gramStart"/>
      <w:r w:rsidRPr="00641B0F">
        <w:rPr>
          <w:rFonts w:ascii="Times New Roman" w:hAnsi="Times New Roman" w:cs="Times New Roman"/>
          <w:sz w:val="28"/>
          <w:szCs w:val="28"/>
        </w:rPr>
        <w:t>о у ООО</w:t>
      </w:r>
      <w:proofErr w:type="gramEnd"/>
      <w:r w:rsidRPr="00641B0F">
        <w:rPr>
          <w:rFonts w:ascii="Times New Roman" w:hAnsi="Times New Roman" w:cs="Times New Roman"/>
          <w:sz w:val="28"/>
          <w:szCs w:val="28"/>
        </w:rPr>
        <w:t xml:space="preserve"> "Энергия" недостаточно активов, которые можно в сжатые сроки перевести в денежные средства, чтобы погасить краткосрочную кредиторскую задолженность. Значения коэффициента быстрой ликвидности в течение всего периода не укладывались в установленный норматив.</w:t>
      </w:r>
    </w:p>
    <w:p w:rsidR="00641B0F" w:rsidRDefault="00641B0F" w:rsidP="00641B0F">
      <w:pPr>
        <w:spacing w:after="0" w:line="360" w:lineRule="auto"/>
        <w:ind w:firstLine="709"/>
        <w:contextualSpacing/>
        <w:jc w:val="both"/>
        <w:rPr>
          <w:rFonts w:ascii="Times New Roman" w:hAnsi="Times New Roman" w:cs="Times New Roman"/>
          <w:sz w:val="28"/>
          <w:szCs w:val="28"/>
        </w:rPr>
      </w:pPr>
      <w:r w:rsidRPr="00641B0F">
        <w:rPr>
          <w:rFonts w:ascii="Times New Roman" w:hAnsi="Times New Roman" w:cs="Times New Roman"/>
          <w:sz w:val="28"/>
          <w:szCs w:val="28"/>
        </w:rPr>
        <w:t>Третий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 имеет значение (</w:t>
      </w:r>
      <w:r>
        <w:rPr>
          <w:rFonts w:ascii="Times New Roman" w:hAnsi="Times New Roman" w:cs="Times New Roman"/>
          <w:sz w:val="28"/>
          <w:szCs w:val="28"/>
        </w:rPr>
        <w:t>0,05</w:t>
      </w:r>
      <w:r w:rsidRPr="00641B0F">
        <w:rPr>
          <w:rFonts w:ascii="Times New Roman" w:hAnsi="Times New Roman" w:cs="Times New Roman"/>
          <w:sz w:val="28"/>
          <w:szCs w:val="28"/>
        </w:rPr>
        <w:t xml:space="preserve">) ниже допустимого предела (норма: </w:t>
      </w:r>
      <w:r>
        <w:rPr>
          <w:rFonts w:ascii="Times New Roman" w:hAnsi="Times New Roman" w:cs="Times New Roman"/>
          <w:sz w:val="28"/>
          <w:szCs w:val="28"/>
        </w:rPr>
        <w:t>0,2</w:t>
      </w:r>
      <w:r w:rsidRPr="00641B0F">
        <w:rPr>
          <w:rFonts w:ascii="Times New Roman" w:hAnsi="Times New Roman" w:cs="Times New Roman"/>
          <w:sz w:val="28"/>
          <w:szCs w:val="28"/>
        </w:rPr>
        <w:t xml:space="preserve">). При этом следует отметить имевшую место положительную динамику – за рассматриваемый период (с 31 декабря 2011 г. по 31 декабря 2013 г.) коэффициент абсолютной ликвидности вырос на </w:t>
      </w:r>
      <w:r>
        <w:rPr>
          <w:rFonts w:ascii="Times New Roman" w:hAnsi="Times New Roman" w:cs="Times New Roman"/>
          <w:sz w:val="28"/>
          <w:szCs w:val="28"/>
        </w:rPr>
        <w:t>0,03</w:t>
      </w:r>
      <w:r w:rsidR="00164132">
        <w:rPr>
          <w:rFonts w:ascii="Times New Roman" w:hAnsi="Times New Roman" w:cs="Times New Roman"/>
          <w:sz w:val="28"/>
          <w:szCs w:val="28"/>
        </w:rPr>
        <w:t xml:space="preserve"> (рисунок 2).</w:t>
      </w:r>
    </w:p>
    <w:p w:rsidR="00641B0F" w:rsidRDefault="00641B0F" w:rsidP="00641B0F">
      <w:pPr>
        <w:spacing w:after="0" w:line="360" w:lineRule="auto"/>
        <w:contextualSpacing/>
        <w:jc w:val="both"/>
        <w:rPr>
          <w:rFonts w:ascii="Times New Roman" w:hAnsi="Times New Roman" w:cs="Times New Roman"/>
          <w:sz w:val="28"/>
          <w:szCs w:val="28"/>
        </w:rPr>
      </w:pPr>
      <w:r w:rsidRPr="00641B0F">
        <w:rPr>
          <w:rFonts w:ascii="Times New Roman" w:hAnsi="Times New Roman" w:cs="Times New Roman"/>
          <w:noProof/>
          <w:sz w:val="28"/>
          <w:szCs w:val="28"/>
          <w:lang w:eastAsia="ru-RU"/>
        </w:rPr>
        <w:drawing>
          <wp:inline distT="0" distB="0" distL="0" distR="0">
            <wp:extent cx="5940425" cy="3387899"/>
            <wp:effectExtent l="19050" t="19050" r="22225" b="22051"/>
            <wp:docPr id="6" name="Рисунок 6" descr="C:\EC2C4CE6\21510_15bfa.files\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C2C4CE6\21510_15bfa.files\image05.png"/>
                    <pic:cNvPicPr>
                      <a:picLocks noChangeAspect="1" noChangeArrowheads="1"/>
                    </pic:cNvPicPr>
                  </pic:nvPicPr>
                  <pic:blipFill>
                    <a:blip r:embed="rId9" cstate="print"/>
                    <a:srcRect/>
                    <a:stretch>
                      <a:fillRect/>
                    </a:stretch>
                  </pic:blipFill>
                  <pic:spPr bwMode="auto">
                    <a:xfrm>
                      <a:off x="0" y="0"/>
                      <a:ext cx="5940425" cy="3387899"/>
                    </a:xfrm>
                    <a:prstGeom prst="rect">
                      <a:avLst/>
                    </a:prstGeom>
                    <a:noFill/>
                    <a:ln w="9525">
                      <a:solidFill>
                        <a:schemeClr val="tx1"/>
                      </a:solidFill>
                      <a:miter lim="800000"/>
                      <a:headEnd/>
                      <a:tailEnd/>
                    </a:ln>
                  </pic:spPr>
                </pic:pic>
              </a:graphicData>
            </a:graphic>
          </wp:inline>
        </w:drawing>
      </w:r>
    </w:p>
    <w:p w:rsidR="00641B0F" w:rsidRPr="008A15A7" w:rsidRDefault="00164132" w:rsidP="008A15A7">
      <w:pPr>
        <w:spacing w:after="0" w:line="360" w:lineRule="auto"/>
        <w:ind w:firstLine="709"/>
        <w:contextualSpacing/>
        <w:jc w:val="both"/>
        <w:rPr>
          <w:rFonts w:ascii="Times New Roman" w:hAnsi="Times New Roman" w:cs="Times New Roman"/>
          <w:b/>
          <w:sz w:val="28"/>
          <w:szCs w:val="28"/>
        </w:rPr>
      </w:pPr>
      <w:r w:rsidRPr="008A15A7">
        <w:rPr>
          <w:rFonts w:ascii="Times New Roman" w:hAnsi="Times New Roman" w:cs="Times New Roman"/>
          <w:b/>
          <w:sz w:val="28"/>
          <w:szCs w:val="28"/>
        </w:rPr>
        <w:t>Рисунок 2 – Динамика коэффициентов ликвидности</w:t>
      </w:r>
    </w:p>
    <w:p w:rsidR="00641B0F" w:rsidRDefault="00641B0F" w:rsidP="00641B0F">
      <w:pPr>
        <w:spacing w:after="0" w:line="360" w:lineRule="auto"/>
        <w:ind w:firstLine="709"/>
        <w:contextualSpacing/>
        <w:jc w:val="both"/>
        <w:rPr>
          <w:rFonts w:ascii="Times New Roman" w:hAnsi="Times New Roman" w:cs="Times New Roman"/>
          <w:sz w:val="28"/>
          <w:szCs w:val="28"/>
        </w:rPr>
      </w:pPr>
      <w:r w:rsidRPr="00641B0F">
        <w:rPr>
          <w:rFonts w:ascii="Times New Roman" w:hAnsi="Times New Roman" w:cs="Times New Roman"/>
          <w:sz w:val="28"/>
          <w:szCs w:val="28"/>
        </w:rPr>
        <w:t>Анализ</w:t>
      </w:r>
      <w:r>
        <w:rPr>
          <w:rFonts w:ascii="Times New Roman" w:hAnsi="Times New Roman" w:cs="Times New Roman"/>
          <w:sz w:val="28"/>
          <w:szCs w:val="28"/>
        </w:rPr>
        <w:t>ируя</w:t>
      </w:r>
      <w:r w:rsidRPr="00641B0F">
        <w:rPr>
          <w:rFonts w:ascii="Times New Roman" w:hAnsi="Times New Roman" w:cs="Times New Roman"/>
          <w:sz w:val="28"/>
          <w:szCs w:val="28"/>
        </w:rPr>
        <w:t xml:space="preserve"> соотношения активов по степени ликвидности и обязательств по сроку погашения</w:t>
      </w:r>
      <w:r>
        <w:rPr>
          <w:rFonts w:ascii="Times New Roman" w:hAnsi="Times New Roman" w:cs="Times New Roman"/>
          <w:sz w:val="28"/>
          <w:szCs w:val="28"/>
        </w:rPr>
        <w:t xml:space="preserve"> можно сделать вывод, что из</w:t>
      </w:r>
      <w:r w:rsidRPr="00641B0F">
        <w:rPr>
          <w:rFonts w:ascii="Times New Roman" w:hAnsi="Times New Roman" w:cs="Times New Roman"/>
          <w:sz w:val="28"/>
          <w:szCs w:val="28"/>
        </w:rPr>
        <w:t xml:space="preserve"> четырех соотношений, характеризующих наличие ликвидных активов у организации, выполняется </w:t>
      </w:r>
      <w:r>
        <w:rPr>
          <w:rFonts w:ascii="Times New Roman" w:hAnsi="Times New Roman" w:cs="Times New Roman"/>
          <w:sz w:val="28"/>
          <w:szCs w:val="28"/>
        </w:rPr>
        <w:t xml:space="preserve">только </w:t>
      </w:r>
      <w:r w:rsidRPr="00641B0F">
        <w:rPr>
          <w:rFonts w:ascii="Times New Roman" w:hAnsi="Times New Roman" w:cs="Times New Roman"/>
          <w:sz w:val="28"/>
          <w:szCs w:val="28"/>
        </w:rPr>
        <w:t>два</w:t>
      </w:r>
      <w:r w:rsidR="008A15A7">
        <w:rPr>
          <w:rFonts w:ascii="Times New Roman" w:hAnsi="Times New Roman" w:cs="Times New Roman"/>
          <w:sz w:val="28"/>
          <w:szCs w:val="28"/>
        </w:rPr>
        <w:t xml:space="preserve"> (таблица 2)</w:t>
      </w:r>
      <w:r w:rsidRPr="00641B0F">
        <w:rPr>
          <w:rFonts w:ascii="Times New Roman" w:hAnsi="Times New Roman" w:cs="Times New Roman"/>
          <w:sz w:val="28"/>
          <w:szCs w:val="28"/>
        </w:rPr>
        <w:t xml:space="preserve">. </w:t>
      </w:r>
    </w:p>
    <w:p w:rsidR="008A15A7" w:rsidRDefault="008A15A7" w:rsidP="00641B0F">
      <w:pPr>
        <w:spacing w:after="0" w:line="360" w:lineRule="auto"/>
        <w:ind w:firstLine="709"/>
        <w:contextualSpacing/>
        <w:jc w:val="both"/>
        <w:rPr>
          <w:rFonts w:ascii="Times New Roman" w:hAnsi="Times New Roman" w:cs="Times New Roman"/>
          <w:sz w:val="28"/>
          <w:szCs w:val="28"/>
        </w:rPr>
      </w:pPr>
    </w:p>
    <w:p w:rsidR="008A15A7" w:rsidRDefault="008A15A7" w:rsidP="00641B0F">
      <w:pPr>
        <w:spacing w:after="0" w:line="360" w:lineRule="auto"/>
        <w:ind w:firstLine="709"/>
        <w:contextualSpacing/>
        <w:jc w:val="both"/>
        <w:rPr>
          <w:rFonts w:ascii="Times New Roman" w:hAnsi="Times New Roman" w:cs="Times New Roman"/>
          <w:sz w:val="28"/>
          <w:szCs w:val="28"/>
        </w:rPr>
      </w:pPr>
    </w:p>
    <w:p w:rsidR="008A15A7" w:rsidRPr="008A15A7" w:rsidRDefault="008A15A7" w:rsidP="008A15A7">
      <w:pPr>
        <w:spacing w:after="0" w:line="360" w:lineRule="auto"/>
        <w:ind w:firstLine="709"/>
        <w:contextualSpacing/>
        <w:jc w:val="center"/>
        <w:rPr>
          <w:rFonts w:ascii="Times New Roman" w:hAnsi="Times New Roman" w:cs="Times New Roman"/>
          <w:b/>
          <w:sz w:val="28"/>
          <w:szCs w:val="28"/>
        </w:rPr>
      </w:pPr>
      <w:r w:rsidRPr="008A15A7">
        <w:rPr>
          <w:rFonts w:ascii="Times New Roman" w:hAnsi="Times New Roman" w:cs="Times New Roman"/>
          <w:b/>
          <w:sz w:val="28"/>
          <w:szCs w:val="28"/>
        </w:rPr>
        <w:lastRenderedPageBreak/>
        <w:t xml:space="preserve">Таблица 2. </w:t>
      </w:r>
      <w:r>
        <w:rPr>
          <w:rFonts w:ascii="Times New Roman" w:hAnsi="Times New Roman" w:cs="Times New Roman"/>
          <w:b/>
          <w:sz w:val="28"/>
          <w:szCs w:val="28"/>
        </w:rPr>
        <w:t>А</w:t>
      </w:r>
      <w:r w:rsidRPr="008A15A7">
        <w:rPr>
          <w:rFonts w:ascii="Times New Roman" w:hAnsi="Times New Roman" w:cs="Times New Roman"/>
          <w:b/>
          <w:sz w:val="28"/>
          <w:szCs w:val="28"/>
        </w:rPr>
        <w:t>нализ соотношения активов по степени ликвидности и обязательств по сроку погашения</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2098"/>
        <w:gridCol w:w="1021"/>
        <w:gridCol w:w="880"/>
        <w:gridCol w:w="798"/>
        <w:gridCol w:w="1630"/>
        <w:gridCol w:w="1021"/>
        <w:gridCol w:w="1000"/>
        <w:gridCol w:w="1533"/>
      </w:tblGrid>
      <w:tr w:rsidR="00641B0F" w:rsidTr="00A32DA8">
        <w:trPr>
          <w:jc w:val="center"/>
        </w:trPr>
        <w:tc>
          <w:tcPr>
            <w:tcW w:w="1979"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Активы по степени ликвидности</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 xml:space="preserve">На конец отчетного периода, </w:t>
            </w:r>
            <w:r>
              <w:rPr>
                <w:rFonts w:ascii="Arial" w:hAnsi="Arial" w:cs="Arial"/>
                <w:i/>
                <w:iCs/>
                <w:sz w:val="20"/>
                <w:szCs w:val="20"/>
              </w:rPr>
              <w:t>тыс. руб.</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Прирост за анализ</w:t>
            </w:r>
            <w:proofErr w:type="gramStart"/>
            <w:r>
              <w:rPr>
                <w:rFonts w:ascii="Arial" w:hAnsi="Arial" w:cs="Arial"/>
                <w:sz w:val="20"/>
                <w:szCs w:val="20"/>
              </w:rPr>
              <w:t>.</w:t>
            </w:r>
            <w:proofErr w:type="gramEnd"/>
            <w:r>
              <w:rPr>
                <w:rFonts w:ascii="Arial" w:hAnsi="Arial" w:cs="Arial"/>
                <w:sz w:val="20"/>
                <w:szCs w:val="20"/>
              </w:rPr>
              <w:br/>
            </w:r>
            <w:proofErr w:type="gramStart"/>
            <w:r>
              <w:rPr>
                <w:rFonts w:ascii="Arial" w:hAnsi="Arial" w:cs="Arial"/>
                <w:sz w:val="20"/>
                <w:szCs w:val="20"/>
              </w:rPr>
              <w:t>п</w:t>
            </w:r>
            <w:proofErr w:type="gramEnd"/>
            <w:r>
              <w:rPr>
                <w:rFonts w:ascii="Arial" w:hAnsi="Arial" w:cs="Arial"/>
                <w:sz w:val="20"/>
                <w:szCs w:val="20"/>
              </w:rPr>
              <w:t>ериод, %</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Норм</w:t>
            </w:r>
            <w:proofErr w:type="gramStart"/>
            <w:r>
              <w:rPr>
                <w:rFonts w:ascii="Arial" w:hAnsi="Arial" w:cs="Arial"/>
                <w:sz w:val="20"/>
                <w:szCs w:val="20"/>
              </w:rPr>
              <w:t>.</w:t>
            </w:r>
            <w:proofErr w:type="gramEnd"/>
            <w:r>
              <w:rPr>
                <w:rFonts w:ascii="Arial" w:hAnsi="Arial" w:cs="Arial"/>
                <w:sz w:val="20"/>
                <w:szCs w:val="20"/>
              </w:rPr>
              <w:t xml:space="preserve"> </w:t>
            </w:r>
            <w:proofErr w:type="spellStart"/>
            <w:proofErr w:type="gramStart"/>
            <w:r>
              <w:rPr>
                <w:rFonts w:ascii="Arial" w:hAnsi="Arial" w:cs="Arial"/>
                <w:sz w:val="20"/>
                <w:szCs w:val="20"/>
              </w:rPr>
              <w:t>с</w:t>
            </w:r>
            <w:proofErr w:type="gramEnd"/>
            <w:r>
              <w:rPr>
                <w:rFonts w:ascii="Arial" w:hAnsi="Arial" w:cs="Arial"/>
                <w:sz w:val="20"/>
                <w:szCs w:val="20"/>
              </w:rPr>
              <w:t>оотно-шение</w:t>
            </w:r>
            <w:proofErr w:type="spellEnd"/>
          </w:p>
        </w:tc>
        <w:tc>
          <w:tcPr>
            <w:tcW w:w="1537"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Пассивы по сроку погашения</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 xml:space="preserve">На конец отчетного периода, </w:t>
            </w:r>
            <w:r>
              <w:rPr>
                <w:rFonts w:ascii="Arial" w:hAnsi="Arial" w:cs="Arial"/>
                <w:i/>
                <w:iCs/>
                <w:sz w:val="20"/>
                <w:szCs w:val="20"/>
              </w:rPr>
              <w:t>тыс. руб.</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Прирост за анализ</w:t>
            </w:r>
            <w:proofErr w:type="gramStart"/>
            <w:r>
              <w:rPr>
                <w:rFonts w:ascii="Arial" w:hAnsi="Arial" w:cs="Arial"/>
                <w:sz w:val="20"/>
                <w:szCs w:val="20"/>
              </w:rPr>
              <w:t>.</w:t>
            </w:r>
            <w:proofErr w:type="gramEnd"/>
            <w:r>
              <w:rPr>
                <w:rFonts w:ascii="Arial" w:hAnsi="Arial" w:cs="Arial"/>
                <w:sz w:val="20"/>
                <w:szCs w:val="20"/>
              </w:rPr>
              <w:br/>
            </w:r>
            <w:proofErr w:type="gramStart"/>
            <w:r>
              <w:rPr>
                <w:rFonts w:ascii="Arial" w:hAnsi="Arial" w:cs="Arial"/>
                <w:sz w:val="20"/>
                <w:szCs w:val="20"/>
              </w:rPr>
              <w:t>п</w:t>
            </w:r>
            <w:proofErr w:type="gramEnd"/>
            <w:r>
              <w:rPr>
                <w:rFonts w:ascii="Arial" w:hAnsi="Arial" w:cs="Arial"/>
                <w:sz w:val="20"/>
                <w:szCs w:val="20"/>
              </w:rPr>
              <w:t>ериод, %</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20"/>
                <w:szCs w:val="20"/>
              </w:rPr>
            </w:pPr>
            <w:r>
              <w:rPr>
                <w:rFonts w:ascii="Arial" w:hAnsi="Arial" w:cs="Arial"/>
                <w:sz w:val="20"/>
                <w:szCs w:val="20"/>
              </w:rPr>
              <w:t>Излишек/</w:t>
            </w:r>
            <w:r>
              <w:rPr>
                <w:rFonts w:ascii="Arial" w:hAnsi="Arial" w:cs="Arial"/>
                <w:sz w:val="20"/>
                <w:szCs w:val="20"/>
              </w:rPr>
              <w:br/>
              <w:t>недостаток</w:t>
            </w:r>
            <w:r>
              <w:rPr>
                <w:rFonts w:ascii="Arial" w:hAnsi="Arial" w:cs="Arial"/>
                <w:sz w:val="20"/>
                <w:szCs w:val="20"/>
              </w:rPr>
              <w:br/>
              <w:t>платеж</w:t>
            </w:r>
            <w:proofErr w:type="gramStart"/>
            <w:r>
              <w:rPr>
                <w:rFonts w:ascii="Arial" w:hAnsi="Arial" w:cs="Arial"/>
                <w:sz w:val="20"/>
                <w:szCs w:val="20"/>
              </w:rPr>
              <w:t>.</w:t>
            </w:r>
            <w:proofErr w:type="gramEnd"/>
            <w:r>
              <w:rPr>
                <w:rFonts w:ascii="Arial" w:hAnsi="Arial" w:cs="Arial"/>
                <w:sz w:val="20"/>
                <w:szCs w:val="20"/>
              </w:rPr>
              <w:t> </w:t>
            </w:r>
            <w:proofErr w:type="gramStart"/>
            <w:r>
              <w:rPr>
                <w:rFonts w:ascii="Arial" w:hAnsi="Arial" w:cs="Arial"/>
                <w:sz w:val="20"/>
                <w:szCs w:val="20"/>
              </w:rPr>
              <w:t>с</w:t>
            </w:r>
            <w:proofErr w:type="gramEnd"/>
            <w:r>
              <w:rPr>
                <w:rFonts w:ascii="Arial" w:hAnsi="Arial" w:cs="Arial"/>
                <w:sz w:val="20"/>
                <w:szCs w:val="20"/>
              </w:rPr>
              <w:t>редств</w:t>
            </w:r>
            <w:r>
              <w:rPr>
                <w:rFonts w:ascii="Arial" w:hAnsi="Arial" w:cs="Arial"/>
                <w:sz w:val="20"/>
                <w:szCs w:val="20"/>
              </w:rPr>
              <w:br/>
            </w:r>
            <w:r>
              <w:rPr>
                <w:rFonts w:ascii="Arial" w:hAnsi="Arial" w:cs="Arial"/>
                <w:i/>
                <w:iCs/>
                <w:sz w:val="20"/>
                <w:szCs w:val="20"/>
              </w:rPr>
              <w:t>тыс. руб.,</w:t>
            </w:r>
            <w:r>
              <w:rPr>
                <w:rFonts w:ascii="Arial" w:hAnsi="Arial" w:cs="Arial"/>
                <w:sz w:val="20"/>
                <w:szCs w:val="20"/>
              </w:rPr>
              <w:br/>
              <w:t>(гр.2 - гр.6)</w:t>
            </w:r>
          </w:p>
        </w:tc>
      </w:tr>
      <w:tr w:rsidR="00641B0F" w:rsidTr="00A32DA8">
        <w:trPr>
          <w:jc w:val="center"/>
        </w:trPr>
        <w:tc>
          <w:tcPr>
            <w:tcW w:w="1979"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1</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2</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3</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4</w:t>
            </w:r>
          </w:p>
        </w:tc>
        <w:tc>
          <w:tcPr>
            <w:tcW w:w="1537"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5</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6</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7</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Default="00641B0F" w:rsidP="008A15A7">
            <w:pPr>
              <w:spacing w:after="0"/>
              <w:jc w:val="center"/>
              <w:rPr>
                <w:rFonts w:ascii="Arial" w:hAnsi="Arial" w:cs="Arial"/>
                <w:sz w:val="14"/>
                <w:szCs w:val="14"/>
              </w:rPr>
            </w:pPr>
            <w:r>
              <w:rPr>
                <w:rFonts w:ascii="Arial" w:hAnsi="Arial" w:cs="Arial"/>
                <w:sz w:val="14"/>
                <w:szCs w:val="14"/>
              </w:rPr>
              <w:t>8</w:t>
            </w:r>
          </w:p>
        </w:tc>
      </w:tr>
      <w:tr w:rsidR="00641B0F" w:rsidRPr="00A32DA8" w:rsidTr="00A32DA8">
        <w:trPr>
          <w:jc w:val="center"/>
        </w:trPr>
        <w:tc>
          <w:tcPr>
            <w:tcW w:w="1979"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А</w:t>
            </w:r>
            <w:proofErr w:type="gramStart"/>
            <w:r w:rsidRPr="00A32DA8">
              <w:rPr>
                <w:rFonts w:ascii="Arial" w:hAnsi="Arial" w:cs="Arial"/>
                <w:sz w:val="20"/>
                <w:szCs w:val="20"/>
              </w:rPr>
              <w:t>1</w:t>
            </w:r>
            <w:proofErr w:type="gramEnd"/>
            <w:r w:rsidRPr="00A32DA8">
              <w:rPr>
                <w:rFonts w:ascii="Arial" w:hAnsi="Arial" w:cs="Arial"/>
                <w:sz w:val="20"/>
                <w:szCs w:val="20"/>
              </w:rPr>
              <w:t>. Высоколиквидные активы (</w:t>
            </w:r>
            <w:proofErr w:type="spellStart"/>
            <w:r w:rsidRPr="00A32DA8">
              <w:rPr>
                <w:rFonts w:ascii="Arial" w:hAnsi="Arial" w:cs="Arial"/>
                <w:sz w:val="20"/>
                <w:szCs w:val="20"/>
              </w:rPr>
              <w:t>ден</w:t>
            </w:r>
            <w:proofErr w:type="spellEnd"/>
            <w:r w:rsidRPr="00A32DA8">
              <w:rPr>
                <w:rFonts w:ascii="Arial" w:hAnsi="Arial" w:cs="Arial"/>
                <w:sz w:val="20"/>
                <w:szCs w:val="20"/>
              </w:rPr>
              <w:t xml:space="preserve">. </w:t>
            </w:r>
            <w:proofErr w:type="spellStart"/>
            <w:r w:rsidRPr="00A32DA8">
              <w:rPr>
                <w:rFonts w:ascii="Arial" w:hAnsi="Arial" w:cs="Arial"/>
                <w:sz w:val="20"/>
                <w:szCs w:val="20"/>
              </w:rPr>
              <w:t>ср-ва</w:t>
            </w:r>
            <w:proofErr w:type="spellEnd"/>
            <w:r w:rsidRPr="00A32DA8">
              <w:rPr>
                <w:rFonts w:ascii="Arial" w:hAnsi="Arial" w:cs="Arial"/>
                <w:sz w:val="20"/>
                <w:szCs w:val="20"/>
              </w:rPr>
              <w:t xml:space="preserve"> + краткосрочные фин. вложения)</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2 341</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+88,9</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b/>
                <w:bCs/>
                <w:sz w:val="20"/>
                <w:szCs w:val="20"/>
              </w:rPr>
              <w:t>≥</w:t>
            </w:r>
          </w:p>
        </w:tc>
        <w:tc>
          <w:tcPr>
            <w:tcW w:w="1537"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П</w:t>
            </w:r>
            <w:proofErr w:type="gramStart"/>
            <w:r w:rsidRPr="00A32DA8">
              <w:rPr>
                <w:rFonts w:ascii="Arial" w:hAnsi="Arial" w:cs="Arial"/>
                <w:sz w:val="20"/>
                <w:szCs w:val="20"/>
              </w:rPr>
              <w:t>1</w:t>
            </w:r>
            <w:proofErr w:type="gramEnd"/>
            <w:r w:rsidRPr="00A32DA8">
              <w:rPr>
                <w:rFonts w:ascii="Arial" w:hAnsi="Arial" w:cs="Arial"/>
                <w:sz w:val="20"/>
                <w:szCs w:val="20"/>
              </w:rPr>
              <w:t>. Наиболее срочные обязательства (привлеченные средства) (</w:t>
            </w:r>
            <w:proofErr w:type="spellStart"/>
            <w:r w:rsidRPr="00A32DA8">
              <w:rPr>
                <w:rFonts w:ascii="Arial" w:hAnsi="Arial" w:cs="Arial"/>
                <w:sz w:val="20"/>
                <w:szCs w:val="20"/>
              </w:rPr>
              <w:t>текущ</w:t>
            </w:r>
            <w:proofErr w:type="spellEnd"/>
            <w:r w:rsidRPr="00A32DA8">
              <w:rPr>
                <w:rFonts w:ascii="Arial" w:hAnsi="Arial" w:cs="Arial"/>
                <w:sz w:val="20"/>
                <w:szCs w:val="20"/>
              </w:rPr>
              <w:t xml:space="preserve">. </w:t>
            </w:r>
            <w:proofErr w:type="spellStart"/>
            <w:r w:rsidRPr="00A32DA8">
              <w:rPr>
                <w:rFonts w:ascii="Arial" w:hAnsi="Arial" w:cs="Arial"/>
                <w:sz w:val="20"/>
                <w:szCs w:val="20"/>
              </w:rPr>
              <w:t>кред</w:t>
            </w:r>
            <w:proofErr w:type="spellEnd"/>
            <w:r w:rsidRPr="00A32DA8">
              <w:rPr>
                <w:rFonts w:ascii="Arial" w:hAnsi="Arial" w:cs="Arial"/>
                <w:sz w:val="20"/>
                <w:szCs w:val="20"/>
              </w:rPr>
              <w:t xml:space="preserve">. </w:t>
            </w:r>
            <w:proofErr w:type="spellStart"/>
            <w:r w:rsidRPr="00A32DA8">
              <w:rPr>
                <w:rFonts w:ascii="Arial" w:hAnsi="Arial" w:cs="Arial"/>
                <w:sz w:val="20"/>
                <w:szCs w:val="20"/>
              </w:rPr>
              <w:t>задолж</w:t>
            </w:r>
            <w:proofErr w:type="spellEnd"/>
            <w:r w:rsidRPr="00A32DA8">
              <w:rPr>
                <w:rFonts w:ascii="Arial" w:hAnsi="Arial" w:cs="Arial"/>
                <w:sz w:val="20"/>
                <w:szCs w:val="20"/>
              </w:rPr>
              <w:t>.)</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42 714</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-15,8</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Style w:val="a6"/>
                <w:rFonts w:ascii="Arial" w:hAnsi="Arial" w:cs="Arial"/>
                <w:sz w:val="20"/>
                <w:szCs w:val="20"/>
              </w:rPr>
              <w:t>-40 373</w:t>
            </w:r>
          </w:p>
        </w:tc>
      </w:tr>
      <w:tr w:rsidR="00641B0F" w:rsidRPr="00A32DA8" w:rsidTr="00A32DA8">
        <w:trPr>
          <w:jc w:val="center"/>
        </w:trPr>
        <w:tc>
          <w:tcPr>
            <w:tcW w:w="1979"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А</w:t>
            </w:r>
            <w:proofErr w:type="gramStart"/>
            <w:r w:rsidRPr="00A32DA8">
              <w:rPr>
                <w:rFonts w:ascii="Arial" w:hAnsi="Arial" w:cs="Arial"/>
                <w:sz w:val="20"/>
                <w:szCs w:val="20"/>
              </w:rPr>
              <w:t>2</w:t>
            </w:r>
            <w:proofErr w:type="gramEnd"/>
            <w:r w:rsidRPr="00A32DA8">
              <w:rPr>
                <w:rFonts w:ascii="Arial" w:hAnsi="Arial" w:cs="Arial"/>
                <w:sz w:val="20"/>
                <w:szCs w:val="20"/>
              </w:rPr>
              <w:t xml:space="preserve">. Быстрореализуемые активы (краткосрочная </w:t>
            </w:r>
            <w:proofErr w:type="spellStart"/>
            <w:r w:rsidRPr="00A32DA8">
              <w:rPr>
                <w:rFonts w:ascii="Arial" w:hAnsi="Arial" w:cs="Arial"/>
                <w:sz w:val="20"/>
                <w:szCs w:val="20"/>
              </w:rPr>
              <w:t>деб</w:t>
            </w:r>
            <w:proofErr w:type="spellEnd"/>
            <w:r w:rsidRPr="00A32DA8">
              <w:rPr>
                <w:rFonts w:ascii="Arial" w:hAnsi="Arial" w:cs="Arial"/>
                <w:sz w:val="20"/>
                <w:szCs w:val="20"/>
              </w:rPr>
              <w:t>. задолженность)</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7 527</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-26,7</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b/>
                <w:bCs/>
                <w:sz w:val="20"/>
                <w:szCs w:val="20"/>
              </w:rPr>
              <w:t>≥</w:t>
            </w:r>
          </w:p>
        </w:tc>
        <w:tc>
          <w:tcPr>
            <w:tcW w:w="1537"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П</w:t>
            </w:r>
            <w:proofErr w:type="gramStart"/>
            <w:r w:rsidRPr="00A32DA8">
              <w:rPr>
                <w:rFonts w:ascii="Arial" w:hAnsi="Arial" w:cs="Arial"/>
                <w:sz w:val="20"/>
                <w:szCs w:val="20"/>
              </w:rPr>
              <w:t>2</w:t>
            </w:r>
            <w:proofErr w:type="gramEnd"/>
            <w:r w:rsidRPr="00A32DA8">
              <w:rPr>
                <w:rFonts w:ascii="Arial" w:hAnsi="Arial" w:cs="Arial"/>
                <w:sz w:val="20"/>
                <w:szCs w:val="20"/>
              </w:rPr>
              <w:t>. Среднесрочные обязательства (</w:t>
            </w:r>
            <w:proofErr w:type="spellStart"/>
            <w:r w:rsidRPr="00A32DA8">
              <w:rPr>
                <w:rFonts w:ascii="Arial" w:hAnsi="Arial" w:cs="Arial"/>
                <w:sz w:val="20"/>
                <w:szCs w:val="20"/>
              </w:rPr>
              <w:t>краткосроч</w:t>
            </w:r>
            <w:proofErr w:type="spellEnd"/>
            <w:r w:rsidRPr="00A32DA8">
              <w:rPr>
                <w:rFonts w:ascii="Arial" w:hAnsi="Arial" w:cs="Arial"/>
                <w:sz w:val="20"/>
                <w:szCs w:val="20"/>
              </w:rPr>
              <w:t xml:space="preserve">. обязательства кроме </w:t>
            </w:r>
            <w:proofErr w:type="spellStart"/>
            <w:r w:rsidRPr="00A32DA8">
              <w:rPr>
                <w:rFonts w:ascii="Arial" w:hAnsi="Arial" w:cs="Arial"/>
                <w:sz w:val="20"/>
                <w:szCs w:val="20"/>
              </w:rPr>
              <w:t>текущ</w:t>
            </w:r>
            <w:proofErr w:type="spellEnd"/>
            <w:r w:rsidRPr="00A32DA8">
              <w:rPr>
                <w:rFonts w:ascii="Arial" w:hAnsi="Arial" w:cs="Arial"/>
                <w:sz w:val="20"/>
                <w:szCs w:val="20"/>
              </w:rPr>
              <w:t>. кредит</w:t>
            </w:r>
            <w:proofErr w:type="gramStart"/>
            <w:r w:rsidRPr="00A32DA8">
              <w:rPr>
                <w:rFonts w:ascii="Arial" w:hAnsi="Arial" w:cs="Arial"/>
                <w:sz w:val="20"/>
                <w:szCs w:val="20"/>
              </w:rPr>
              <w:t>.</w:t>
            </w:r>
            <w:proofErr w:type="gramEnd"/>
            <w:r w:rsidRPr="00A32DA8">
              <w:rPr>
                <w:rFonts w:ascii="Arial" w:hAnsi="Arial" w:cs="Arial"/>
                <w:sz w:val="20"/>
                <w:szCs w:val="20"/>
              </w:rPr>
              <w:t xml:space="preserve"> </w:t>
            </w:r>
            <w:proofErr w:type="spellStart"/>
            <w:proofErr w:type="gramStart"/>
            <w:r w:rsidRPr="00A32DA8">
              <w:rPr>
                <w:rFonts w:ascii="Arial" w:hAnsi="Arial" w:cs="Arial"/>
                <w:sz w:val="20"/>
                <w:szCs w:val="20"/>
              </w:rPr>
              <w:t>з</w:t>
            </w:r>
            <w:proofErr w:type="gramEnd"/>
            <w:r w:rsidRPr="00A32DA8">
              <w:rPr>
                <w:rFonts w:ascii="Arial" w:hAnsi="Arial" w:cs="Arial"/>
                <w:sz w:val="20"/>
                <w:szCs w:val="20"/>
              </w:rPr>
              <w:t>адолж</w:t>
            </w:r>
            <w:proofErr w:type="spellEnd"/>
            <w:r w:rsidRPr="00A32DA8">
              <w:rPr>
                <w:rFonts w:ascii="Arial" w:hAnsi="Arial" w:cs="Arial"/>
                <w:sz w:val="20"/>
                <w:szCs w:val="20"/>
              </w:rPr>
              <w:t>.)</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0</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Style w:val="a6"/>
                <w:rFonts w:ascii="Arial" w:hAnsi="Arial" w:cs="Arial"/>
                <w:sz w:val="20"/>
                <w:szCs w:val="20"/>
              </w:rPr>
              <w:t>+7 527</w:t>
            </w:r>
          </w:p>
        </w:tc>
      </w:tr>
      <w:tr w:rsidR="00641B0F" w:rsidRPr="00A32DA8" w:rsidTr="00A32DA8">
        <w:trPr>
          <w:jc w:val="center"/>
        </w:trPr>
        <w:tc>
          <w:tcPr>
            <w:tcW w:w="1979"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А3. Медленно реализуемые активы (прочие оборот</w:t>
            </w:r>
            <w:proofErr w:type="gramStart"/>
            <w:r w:rsidRPr="00A32DA8">
              <w:rPr>
                <w:rFonts w:ascii="Arial" w:hAnsi="Arial" w:cs="Arial"/>
                <w:sz w:val="20"/>
                <w:szCs w:val="20"/>
              </w:rPr>
              <w:t>.</w:t>
            </w:r>
            <w:proofErr w:type="gramEnd"/>
            <w:r w:rsidRPr="00A32DA8">
              <w:rPr>
                <w:rFonts w:ascii="Arial" w:hAnsi="Arial" w:cs="Arial"/>
                <w:sz w:val="20"/>
                <w:szCs w:val="20"/>
              </w:rPr>
              <w:t xml:space="preserve"> </w:t>
            </w:r>
            <w:proofErr w:type="gramStart"/>
            <w:r w:rsidRPr="00A32DA8">
              <w:rPr>
                <w:rFonts w:ascii="Arial" w:hAnsi="Arial" w:cs="Arial"/>
                <w:sz w:val="20"/>
                <w:szCs w:val="20"/>
              </w:rPr>
              <w:t>а</w:t>
            </w:r>
            <w:proofErr w:type="gramEnd"/>
            <w:r w:rsidRPr="00A32DA8">
              <w:rPr>
                <w:rFonts w:ascii="Arial" w:hAnsi="Arial" w:cs="Arial"/>
                <w:sz w:val="20"/>
                <w:szCs w:val="20"/>
              </w:rPr>
              <w:t>ктивы)</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16 802</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-40,9</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b/>
                <w:bCs/>
                <w:sz w:val="20"/>
                <w:szCs w:val="20"/>
              </w:rPr>
              <w:t>≥</w:t>
            </w:r>
          </w:p>
        </w:tc>
        <w:tc>
          <w:tcPr>
            <w:tcW w:w="1537"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П3. Долгосрочные обязательства</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7 569</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+7,6 раза</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Style w:val="a6"/>
                <w:rFonts w:ascii="Arial" w:hAnsi="Arial" w:cs="Arial"/>
                <w:sz w:val="20"/>
                <w:szCs w:val="20"/>
              </w:rPr>
              <w:t>+9 233</w:t>
            </w:r>
          </w:p>
        </w:tc>
      </w:tr>
      <w:tr w:rsidR="00641B0F" w:rsidRPr="00A32DA8" w:rsidTr="00A32DA8">
        <w:trPr>
          <w:jc w:val="center"/>
        </w:trPr>
        <w:tc>
          <w:tcPr>
            <w:tcW w:w="1979"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А</w:t>
            </w:r>
            <w:proofErr w:type="gramStart"/>
            <w:r w:rsidRPr="00A32DA8">
              <w:rPr>
                <w:rFonts w:ascii="Arial" w:hAnsi="Arial" w:cs="Arial"/>
                <w:sz w:val="20"/>
                <w:szCs w:val="20"/>
              </w:rPr>
              <w:t>4</w:t>
            </w:r>
            <w:proofErr w:type="gramEnd"/>
            <w:r w:rsidRPr="00A32DA8">
              <w:rPr>
                <w:rFonts w:ascii="Arial" w:hAnsi="Arial" w:cs="Arial"/>
                <w:sz w:val="20"/>
                <w:szCs w:val="20"/>
              </w:rPr>
              <w:t>. Труднореализуемые активы (</w:t>
            </w:r>
            <w:proofErr w:type="spellStart"/>
            <w:r w:rsidRPr="00A32DA8">
              <w:rPr>
                <w:rFonts w:ascii="Arial" w:hAnsi="Arial" w:cs="Arial"/>
                <w:sz w:val="20"/>
                <w:szCs w:val="20"/>
              </w:rPr>
              <w:t>внеоборотные</w:t>
            </w:r>
            <w:proofErr w:type="spellEnd"/>
            <w:r w:rsidRPr="00A32DA8">
              <w:rPr>
                <w:rFonts w:ascii="Arial" w:hAnsi="Arial" w:cs="Arial"/>
                <w:sz w:val="20"/>
                <w:szCs w:val="20"/>
              </w:rPr>
              <w:t xml:space="preserve"> активы)</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30 968</w:t>
            </w:r>
          </w:p>
        </w:tc>
        <w:tc>
          <w:tcPr>
            <w:tcW w:w="830"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+3,1 раза</w:t>
            </w:r>
          </w:p>
        </w:tc>
        <w:tc>
          <w:tcPr>
            <w:tcW w:w="75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b/>
                <w:bCs/>
                <w:sz w:val="20"/>
                <w:szCs w:val="20"/>
              </w:rPr>
              <w:t>≤</w:t>
            </w:r>
          </w:p>
        </w:tc>
        <w:tc>
          <w:tcPr>
            <w:tcW w:w="1537" w:type="dxa"/>
            <w:tcBorders>
              <w:top w:val="outset" w:sz="6" w:space="0" w:color="000000"/>
              <w:left w:val="outset" w:sz="6" w:space="0" w:color="000000"/>
              <w:bottom w:val="outset" w:sz="6" w:space="0" w:color="000000"/>
              <w:right w:val="outset" w:sz="6" w:space="0" w:color="000000"/>
            </w:tcBorders>
            <w:hideMark/>
          </w:tcPr>
          <w:p w:rsidR="00641B0F" w:rsidRPr="00A32DA8" w:rsidRDefault="00641B0F" w:rsidP="008A15A7">
            <w:pPr>
              <w:spacing w:after="0"/>
              <w:rPr>
                <w:rFonts w:ascii="Arial" w:hAnsi="Arial" w:cs="Arial"/>
                <w:sz w:val="20"/>
                <w:szCs w:val="20"/>
              </w:rPr>
            </w:pPr>
            <w:r w:rsidRPr="00A32DA8">
              <w:rPr>
                <w:rFonts w:ascii="Arial" w:hAnsi="Arial" w:cs="Arial"/>
                <w:sz w:val="20"/>
                <w:szCs w:val="20"/>
              </w:rPr>
              <w:t>П</w:t>
            </w:r>
            <w:proofErr w:type="gramStart"/>
            <w:r w:rsidRPr="00A32DA8">
              <w:rPr>
                <w:rFonts w:ascii="Arial" w:hAnsi="Arial" w:cs="Arial"/>
                <w:sz w:val="20"/>
                <w:szCs w:val="20"/>
              </w:rPr>
              <w:t>4</w:t>
            </w:r>
            <w:proofErr w:type="gramEnd"/>
            <w:r w:rsidRPr="00A32DA8">
              <w:rPr>
                <w:rFonts w:ascii="Arial" w:hAnsi="Arial" w:cs="Arial"/>
                <w:sz w:val="20"/>
                <w:szCs w:val="20"/>
              </w:rPr>
              <w:t>. Постоянные пассивы (собственный капитал)</w:t>
            </w:r>
          </w:p>
        </w:tc>
        <w:tc>
          <w:tcPr>
            <w:tcW w:w="963" w:type="dxa"/>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7 355</w:t>
            </w:r>
          </w:p>
        </w:tc>
        <w:tc>
          <w:tcPr>
            <w:tcW w:w="501"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Fonts w:ascii="Arial" w:hAnsi="Arial" w:cs="Arial"/>
                <w:sz w:val="20"/>
                <w:szCs w:val="20"/>
              </w:rPr>
              <w:t>+6,2 раза</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641B0F" w:rsidRPr="00A32DA8" w:rsidRDefault="00641B0F" w:rsidP="008A15A7">
            <w:pPr>
              <w:spacing w:after="0"/>
              <w:jc w:val="center"/>
              <w:rPr>
                <w:rFonts w:ascii="Arial" w:hAnsi="Arial" w:cs="Arial"/>
                <w:sz w:val="20"/>
                <w:szCs w:val="20"/>
              </w:rPr>
            </w:pPr>
            <w:r w:rsidRPr="00A32DA8">
              <w:rPr>
                <w:rStyle w:val="a6"/>
                <w:rFonts w:ascii="Arial" w:hAnsi="Arial" w:cs="Arial"/>
                <w:sz w:val="20"/>
                <w:szCs w:val="20"/>
              </w:rPr>
              <w:t>+23 613</w:t>
            </w:r>
          </w:p>
        </w:tc>
      </w:tr>
    </w:tbl>
    <w:p w:rsidR="00641B0F" w:rsidRPr="00A32DA8" w:rsidRDefault="00641B0F" w:rsidP="00641B0F">
      <w:pPr>
        <w:spacing w:after="0" w:line="360" w:lineRule="auto"/>
        <w:ind w:firstLine="709"/>
        <w:contextualSpacing/>
        <w:jc w:val="both"/>
        <w:rPr>
          <w:rFonts w:ascii="Times New Roman" w:hAnsi="Times New Roman" w:cs="Times New Roman"/>
          <w:sz w:val="28"/>
          <w:szCs w:val="28"/>
        </w:rPr>
      </w:pPr>
    </w:p>
    <w:p w:rsidR="00641B0F" w:rsidRDefault="00A32DA8" w:rsidP="00641B0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Следовательно,</w:t>
      </w:r>
      <w:r w:rsidR="00B211BB">
        <w:rPr>
          <w:rFonts w:ascii="Times New Roman" w:hAnsi="Times New Roman" w:cs="Times New Roman"/>
          <w:sz w:val="28"/>
          <w:szCs w:val="28"/>
        </w:rPr>
        <w:t xml:space="preserve"> у</w:t>
      </w:r>
      <w:r w:rsidR="00641B0F" w:rsidRPr="00641B0F">
        <w:rPr>
          <w:rFonts w:ascii="Times New Roman" w:hAnsi="Times New Roman" w:cs="Times New Roman"/>
          <w:sz w:val="28"/>
          <w:szCs w:val="28"/>
        </w:rPr>
        <w:t xml:space="preserve"> организации не имеется достаточно высоколиквидных активов для погашения наиболее срочных обязательств (разница составляет 40 373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w:t>
      </w:r>
      <w:proofErr w:type="gramStart"/>
      <w:r w:rsidR="00641B0F" w:rsidRPr="00641B0F">
        <w:rPr>
          <w:rFonts w:ascii="Times New Roman" w:hAnsi="Times New Roman" w:cs="Times New Roman"/>
          <w:sz w:val="28"/>
          <w:szCs w:val="28"/>
        </w:rPr>
        <w:t>2</w:t>
      </w:r>
      <w:proofErr w:type="gramEnd"/>
      <w:r w:rsidR="00641B0F" w:rsidRPr="00641B0F">
        <w:rPr>
          <w:rFonts w:ascii="Times New Roman" w:hAnsi="Times New Roman" w:cs="Times New Roman"/>
          <w:sz w:val="28"/>
          <w:szCs w:val="28"/>
        </w:rPr>
        <w:t>). В данном случае краткосрочные кредиты и займы отсутствуют.</w:t>
      </w:r>
    </w:p>
    <w:p w:rsidR="00B211BB" w:rsidRDefault="00B211BB" w:rsidP="00641B0F">
      <w:pPr>
        <w:spacing w:after="0" w:line="360" w:lineRule="auto"/>
        <w:ind w:firstLine="709"/>
        <w:contextualSpacing/>
        <w:jc w:val="both"/>
        <w:rPr>
          <w:rFonts w:ascii="Times New Roman" w:eastAsiaTheme="minorEastAsia" w:hAnsi="Times New Roman" w:cs="Times New Roman"/>
          <w:sz w:val="28"/>
          <w:szCs w:val="28"/>
          <w:lang w:eastAsia="ru-RU"/>
        </w:rPr>
      </w:pPr>
      <w:r w:rsidRPr="00B211BB">
        <w:rPr>
          <w:rFonts w:ascii="Times New Roman" w:eastAsiaTheme="minorEastAsia" w:hAnsi="Times New Roman" w:cs="Times New Roman"/>
          <w:sz w:val="28"/>
          <w:szCs w:val="28"/>
          <w:lang w:eastAsia="ru-RU"/>
        </w:rPr>
        <w:t>В приведенной ниже таблице</w:t>
      </w:r>
      <w:r w:rsidR="008A15A7">
        <w:rPr>
          <w:rFonts w:ascii="Times New Roman" w:eastAsiaTheme="minorEastAsia" w:hAnsi="Times New Roman" w:cs="Times New Roman"/>
          <w:sz w:val="28"/>
          <w:szCs w:val="28"/>
          <w:lang w:eastAsia="ru-RU"/>
        </w:rPr>
        <w:t xml:space="preserve"> 3</w:t>
      </w:r>
      <w:r w:rsidRPr="00B211BB">
        <w:rPr>
          <w:rFonts w:ascii="Times New Roman" w:eastAsiaTheme="minorEastAsia" w:hAnsi="Times New Roman" w:cs="Times New Roman"/>
          <w:sz w:val="28"/>
          <w:szCs w:val="28"/>
          <w:lang w:eastAsia="ru-RU"/>
        </w:rPr>
        <w:t xml:space="preserve"> обобщены основные финансовые результаты деятельност</w:t>
      </w:r>
      <w:proofErr w:type="gramStart"/>
      <w:r w:rsidRPr="00B211BB">
        <w:rPr>
          <w:rFonts w:ascii="Times New Roman" w:eastAsiaTheme="minorEastAsia" w:hAnsi="Times New Roman" w:cs="Times New Roman"/>
          <w:sz w:val="28"/>
          <w:szCs w:val="28"/>
          <w:lang w:eastAsia="ru-RU"/>
        </w:rPr>
        <w:t>и ООО</w:t>
      </w:r>
      <w:proofErr w:type="gramEnd"/>
      <w:r w:rsidRPr="00B211BB">
        <w:rPr>
          <w:rFonts w:ascii="Times New Roman" w:eastAsiaTheme="minorEastAsia" w:hAnsi="Times New Roman" w:cs="Times New Roman"/>
          <w:sz w:val="28"/>
          <w:szCs w:val="28"/>
          <w:lang w:eastAsia="ru-RU"/>
        </w:rPr>
        <w:t xml:space="preserve"> "Энергия" за весь рассматриваемый период.</w:t>
      </w:r>
    </w:p>
    <w:p w:rsidR="00A32DA8" w:rsidRDefault="00A32DA8" w:rsidP="00641B0F">
      <w:pPr>
        <w:spacing w:after="0" w:line="360" w:lineRule="auto"/>
        <w:ind w:firstLine="709"/>
        <w:contextualSpacing/>
        <w:jc w:val="both"/>
        <w:rPr>
          <w:rFonts w:ascii="Times New Roman" w:eastAsiaTheme="minorEastAsia" w:hAnsi="Times New Roman" w:cs="Times New Roman"/>
          <w:sz w:val="28"/>
          <w:szCs w:val="28"/>
          <w:lang w:eastAsia="ru-RU"/>
        </w:rPr>
      </w:pPr>
    </w:p>
    <w:p w:rsidR="008A15A7" w:rsidRDefault="008A15A7" w:rsidP="00641B0F">
      <w:pPr>
        <w:spacing w:after="0" w:line="360" w:lineRule="auto"/>
        <w:ind w:firstLine="709"/>
        <w:contextualSpacing/>
        <w:jc w:val="both"/>
        <w:rPr>
          <w:rFonts w:ascii="Times New Roman" w:eastAsiaTheme="minorEastAsia" w:hAnsi="Times New Roman" w:cs="Times New Roman"/>
          <w:sz w:val="28"/>
          <w:szCs w:val="28"/>
          <w:lang w:eastAsia="ru-RU"/>
        </w:rPr>
      </w:pPr>
    </w:p>
    <w:p w:rsidR="00A32DA8" w:rsidRPr="00A32DA8" w:rsidRDefault="006E58C1" w:rsidP="00A32DA8">
      <w:pPr>
        <w:spacing w:after="0" w:line="360" w:lineRule="auto"/>
        <w:ind w:firstLine="709"/>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Таблица 3. </w:t>
      </w:r>
      <w:r w:rsidR="00A32DA8" w:rsidRPr="00A32DA8">
        <w:rPr>
          <w:rFonts w:ascii="Times New Roman" w:eastAsiaTheme="minorEastAsia" w:hAnsi="Times New Roman" w:cs="Times New Roman"/>
          <w:b/>
          <w:sz w:val="28"/>
          <w:szCs w:val="28"/>
          <w:lang w:eastAsia="ru-RU"/>
        </w:rPr>
        <w:t>Обзор результатов деятельности организации</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858"/>
        <w:gridCol w:w="941"/>
        <w:gridCol w:w="941"/>
        <w:gridCol w:w="798"/>
        <w:gridCol w:w="660"/>
        <w:gridCol w:w="1284"/>
      </w:tblGrid>
      <w:tr w:rsidR="00B211BB" w:rsidTr="002D20C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 xml:space="preserve">Значение показателя, </w:t>
            </w:r>
            <w:r>
              <w:rPr>
                <w:rFonts w:ascii="Arial" w:hAnsi="Arial" w:cs="Arial"/>
                <w:i/>
                <w:iCs/>
                <w:sz w:val="20"/>
                <w:szCs w:val="20"/>
              </w:rPr>
              <w:t>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Изменение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Средн</w:t>
            </w:r>
            <w:proofErr w:type="gramStart"/>
            <w:r>
              <w:rPr>
                <w:rFonts w:ascii="Arial" w:hAnsi="Arial" w:cs="Arial"/>
                <w:sz w:val="20"/>
                <w:szCs w:val="20"/>
              </w:rPr>
              <w:t>е-</w:t>
            </w:r>
            <w:proofErr w:type="gramEnd"/>
            <w:r>
              <w:rPr>
                <w:rFonts w:ascii="Arial" w:hAnsi="Arial" w:cs="Arial"/>
                <w:sz w:val="20"/>
                <w:szCs w:val="20"/>
              </w:rPr>
              <w:br/>
              <w:t>годовая</w:t>
            </w:r>
            <w:r>
              <w:rPr>
                <w:rFonts w:ascii="Arial" w:hAnsi="Arial" w:cs="Arial"/>
                <w:sz w:val="20"/>
                <w:szCs w:val="20"/>
              </w:rPr>
              <w:br/>
              <w:t xml:space="preserve">величина, </w:t>
            </w:r>
            <w:r>
              <w:rPr>
                <w:rFonts w:ascii="Arial" w:hAnsi="Arial" w:cs="Arial"/>
                <w:i/>
                <w:iCs/>
                <w:sz w:val="20"/>
                <w:szCs w:val="20"/>
              </w:rPr>
              <w:t>тыс. руб.</w:t>
            </w:r>
          </w:p>
        </w:tc>
      </w:tr>
      <w:tr w:rsidR="00B211BB" w:rsidTr="002D20C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rPr>
                <w:rFonts w:ascii="Arial" w:hAnsi="Arial" w:cs="Arial"/>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2012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2013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i/>
                <w:iCs/>
                <w:sz w:val="20"/>
                <w:szCs w:val="20"/>
              </w:rPr>
              <w:t>тыс. руб.</w:t>
            </w:r>
            <w:r>
              <w:rPr>
                <w:rFonts w:ascii="Arial" w:hAnsi="Arial" w:cs="Arial"/>
                <w:sz w:val="20"/>
                <w:szCs w:val="20"/>
              </w:rPr>
              <w:br/>
              <w:t>(гр.3 -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20"/>
                <w:szCs w:val="20"/>
              </w:rPr>
            </w:pPr>
            <w:r>
              <w:rPr>
                <w:rFonts w:ascii="Arial" w:hAnsi="Arial" w:cs="Arial"/>
                <w:sz w:val="20"/>
                <w:szCs w:val="20"/>
              </w:rPr>
              <w:t>± %</w:t>
            </w:r>
            <w:r>
              <w:rPr>
                <w:rFonts w:ascii="Arial" w:hAnsi="Arial" w:cs="Arial"/>
                <w:sz w:val="20"/>
                <w:szCs w:val="20"/>
              </w:rPr>
              <w:br/>
              <w:t>((3-2)</w:t>
            </w:r>
            <w:proofErr w:type="gramStart"/>
            <w:r>
              <w:rPr>
                <w:rFonts w:ascii="Arial" w:hAnsi="Arial" w:cs="Arial"/>
                <w:sz w:val="20"/>
                <w:szCs w:val="20"/>
              </w:rPr>
              <w:t xml:space="preserve"> :</w:t>
            </w:r>
            <w:proofErr w:type="gramEnd"/>
            <w:r>
              <w:rPr>
                <w:rFonts w:ascii="Arial" w:hAnsi="Arial" w:cs="Arial"/>
                <w:sz w:val="20"/>
                <w:szCs w:val="20"/>
              </w:rPr>
              <w:t xml:space="preserve"> 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rPr>
                <w:rFonts w:ascii="Arial" w:hAnsi="Arial" w:cs="Arial"/>
                <w:sz w:val="20"/>
                <w:szCs w:val="20"/>
              </w:rPr>
            </w:pP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2D20CF">
            <w:pPr>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2D20CF">
            <w:pPr>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2D20CF">
            <w:pPr>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2D20CF">
            <w:pPr>
              <w:jc w:val="center"/>
              <w:rPr>
                <w:rFonts w:ascii="Arial" w:hAnsi="Arial" w:cs="Arial"/>
                <w:sz w:val="14"/>
                <w:szCs w:val="14"/>
              </w:rPr>
            </w:pPr>
            <w:r>
              <w:rPr>
                <w:rFonts w:ascii="Arial" w:hAnsi="Arial" w:cs="Arial"/>
                <w:sz w:val="14"/>
                <w:szCs w:val="14"/>
              </w:rPr>
              <w:t>5</w:t>
            </w:r>
          </w:p>
        </w:tc>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2D20CF">
            <w:pPr>
              <w:jc w:val="center"/>
              <w:rPr>
                <w:rFonts w:ascii="Arial" w:hAnsi="Arial" w:cs="Arial"/>
                <w:sz w:val="14"/>
                <w:szCs w:val="14"/>
              </w:rPr>
            </w:pPr>
            <w:r>
              <w:rPr>
                <w:rFonts w:ascii="Arial" w:hAnsi="Arial" w:cs="Arial"/>
                <w:sz w:val="14"/>
                <w:szCs w:val="14"/>
              </w:rPr>
              <w:t>6</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44 261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42 028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-2 233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43 145</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43 045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40 894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-2 151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41 970</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3.</w:t>
            </w:r>
            <w:r w:rsidRPr="00A32DA8">
              <w:rPr>
                <w:rFonts w:ascii="Arial" w:hAnsi="Arial" w:cs="Arial"/>
                <w:i/>
                <w:iCs/>
                <w:sz w:val="20"/>
                <w:szCs w:val="20"/>
              </w:rPr>
              <w:t xml:space="preserve"> Прибыль (убыток) от продаж  </w:t>
            </w:r>
            <w:r w:rsidRPr="00A32DA8">
              <w:rPr>
                <w:rFonts w:ascii="Arial" w:hAnsi="Arial" w:cs="Arial"/>
                <w:sz w:val="20"/>
                <w:szCs w:val="20"/>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1 216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1 134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-82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1 175</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-97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-220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-123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proofErr w:type="spellStart"/>
            <w:r w:rsidRPr="00A32DA8">
              <w:rPr>
                <w:rFonts w:ascii="Arial" w:hAnsi="Arial" w:cs="Arial"/>
                <w:sz w:val="20"/>
                <w:szCs w:val="20"/>
              </w:rPr>
              <w:t>↓</w:t>
            </w:r>
            <w:proofErr w:type="spellEnd"/>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-159</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 xml:space="preserve">5. </w:t>
            </w:r>
            <w:r w:rsidRPr="00A32DA8">
              <w:rPr>
                <w:rStyle w:val="a8"/>
                <w:rFonts w:ascii="Arial" w:hAnsi="Arial" w:cs="Arial"/>
                <w:sz w:val="20"/>
                <w:szCs w:val="20"/>
              </w:rPr>
              <w:t>EBIT (прибыль до уплаты процентов и налогов)</w:t>
            </w:r>
            <w:r w:rsidRPr="00A32DA8">
              <w:rPr>
                <w:rFonts w:ascii="Arial" w:hAnsi="Arial" w:cs="Arial"/>
                <w:sz w:val="20"/>
                <w:szCs w:val="20"/>
              </w:rPr>
              <w:t xml:space="preserve">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1 119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914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-205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1 017</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7. Изменение налоговых активов и обязательств, налог на прибыль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+41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-204</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b/>
                <w:bCs/>
                <w:sz w:val="20"/>
                <w:szCs w:val="20"/>
              </w:rPr>
              <w:t xml:space="preserve">8. Чистая прибыль (убыток) </w:t>
            </w:r>
            <w:r w:rsidRPr="00A32DA8">
              <w:rPr>
                <w:rFonts w:ascii="Arial" w:hAnsi="Arial" w:cs="Arial"/>
                <w:i/>
                <w:iCs/>
                <w:sz w:val="20"/>
                <w:szCs w:val="20"/>
              </w:rPr>
              <w:t> </w:t>
            </w:r>
            <w:r w:rsidRPr="00A32DA8">
              <w:rPr>
                <w:rFonts w:ascii="Arial" w:hAnsi="Arial" w:cs="Arial"/>
                <w:sz w:val="20"/>
                <w:szCs w:val="20"/>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895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731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-164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813</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proofErr w:type="spellStart"/>
            <w:r w:rsidRPr="00A32DA8">
              <w:rPr>
                <w:rStyle w:val="a6"/>
                <w:rFonts w:ascii="Arial" w:hAnsi="Arial" w:cs="Arial"/>
                <w:sz w:val="20"/>
                <w:szCs w:val="20"/>
              </w:rPr>
              <w:t>Справочно</w:t>
            </w:r>
            <w:proofErr w:type="spellEnd"/>
            <w:r w:rsidRPr="00A32DA8">
              <w:rPr>
                <w:rStyle w:val="a6"/>
                <w:rFonts w:ascii="Arial" w:hAnsi="Arial" w:cs="Arial"/>
                <w:sz w:val="20"/>
                <w:szCs w:val="20"/>
              </w:rPr>
              <w:t>:</w:t>
            </w:r>
            <w:r w:rsidRPr="00A32DA8">
              <w:rPr>
                <w:rFonts w:ascii="Arial" w:hAnsi="Arial" w:cs="Arial"/>
                <w:sz w:val="20"/>
                <w:szCs w:val="20"/>
              </w:rPr>
              <w:br/>
              <w:t>Совокупный финансовый результат периода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895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731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-164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-18,3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813</w:t>
            </w:r>
          </w:p>
        </w:tc>
      </w:tr>
      <w:tr w:rsidR="00B211BB" w:rsidRPr="00A32DA8"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Pr="00A32DA8" w:rsidRDefault="00B211BB" w:rsidP="002D20CF">
            <w:pPr>
              <w:rPr>
                <w:rFonts w:ascii="Arial" w:hAnsi="Arial" w:cs="Arial"/>
                <w:sz w:val="20"/>
                <w:szCs w:val="20"/>
              </w:rPr>
            </w:pPr>
            <w:r w:rsidRPr="00A32DA8">
              <w:rPr>
                <w:rFonts w:ascii="Arial" w:hAnsi="Arial" w:cs="Arial"/>
                <w:sz w:val="20"/>
                <w:szCs w:val="20"/>
              </w:rPr>
              <w:t xml:space="preserve">Изменение за период нераспределенной прибыли (непокрытого убытка) по данным бухгалтерского баланса </w:t>
            </w:r>
            <w:r w:rsidRPr="00A32DA8">
              <w:rPr>
                <w:rFonts w:ascii="Arial" w:hAnsi="Arial" w:cs="Arial"/>
                <w:i/>
                <w:iCs/>
                <w:sz w:val="20"/>
                <w:szCs w:val="20"/>
              </w:rPr>
              <w:t>  </w:t>
            </w:r>
            <w:r w:rsidRPr="00A32DA8">
              <w:rPr>
                <w:rFonts w:ascii="Arial" w:hAnsi="Arial" w:cs="Arial"/>
                <w:sz w:val="20"/>
                <w:szCs w:val="20"/>
              </w:rPr>
              <w:t>(измен</w:t>
            </w:r>
            <w:proofErr w:type="gramStart"/>
            <w:r w:rsidRPr="00A32DA8">
              <w:rPr>
                <w:rFonts w:ascii="Arial" w:hAnsi="Arial" w:cs="Arial"/>
                <w:sz w:val="20"/>
                <w:szCs w:val="20"/>
              </w:rPr>
              <w:t>.</w:t>
            </w:r>
            <w:proofErr w:type="gramEnd"/>
            <w:r w:rsidRPr="00A32DA8">
              <w:rPr>
                <w:rFonts w:ascii="Arial" w:hAnsi="Arial" w:cs="Arial"/>
                <w:sz w:val="20"/>
                <w:szCs w:val="20"/>
              </w:rPr>
              <w:t xml:space="preserve"> </w:t>
            </w:r>
            <w:proofErr w:type="gramStart"/>
            <w:r w:rsidRPr="00A32DA8">
              <w:rPr>
                <w:rFonts w:ascii="Arial" w:hAnsi="Arial" w:cs="Arial"/>
                <w:sz w:val="20"/>
                <w:szCs w:val="20"/>
              </w:rPr>
              <w:t>с</w:t>
            </w:r>
            <w:proofErr w:type="gramEnd"/>
            <w:r w:rsidRPr="00A32DA8">
              <w:rPr>
                <w:rFonts w:ascii="Arial" w:hAnsi="Arial" w:cs="Arial"/>
                <w:sz w:val="20"/>
                <w:szCs w:val="20"/>
              </w:rPr>
              <w:t>тр. 1370)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2 495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r w:rsidRPr="00A32DA8">
              <w:rPr>
                <w:rFonts w:ascii="Arial" w:hAnsi="Arial" w:cs="Arial"/>
                <w:sz w:val="20"/>
                <w:szCs w:val="20"/>
              </w:rPr>
              <w:t>6 625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proofErr w:type="spellStart"/>
            <w:r w:rsidRPr="00A32DA8">
              <w:rPr>
                <w:rFonts w:ascii="Arial" w:hAnsi="Arial" w:cs="Arial"/>
                <w:sz w:val="20"/>
                <w:szCs w:val="20"/>
              </w:rPr>
              <w:t>х</w:t>
            </w:r>
            <w:proofErr w:type="spellEnd"/>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proofErr w:type="spellStart"/>
            <w:r w:rsidRPr="00A32DA8">
              <w:rPr>
                <w:rFonts w:ascii="Arial" w:hAnsi="Arial" w:cs="Arial"/>
                <w:sz w:val="20"/>
                <w:szCs w:val="20"/>
              </w:rPr>
              <w:t>х</w:t>
            </w:r>
            <w:proofErr w:type="spellEnd"/>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A32DA8" w:rsidRDefault="00B211BB" w:rsidP="002D20CF">
            <w:pPr>
              <w:jc w:val="center"/>
              <w:rPr>
                <w:rFonts w:ascii="Arial" w:hAnsi="Arial" w:cs="Arial"/>
                <w:sz w:val="20"/>
                <w:szCs w:val="20"/>
              </w:rPr>
            </w:pPr>
            <w:proofErr w:type="spellStart"/>
            <w:r w:rsidRPr="00A32DA8">
              <w:rPr>
                <w:rFonts w:ascii="Arial" w:hAnsi="Arial" w:cs="Arial"/>
                <w:sz w:val="20"/>
                <w:szCs w:val="20"/>
              </w:rPr>
              <w:t>х</w:t>
            </w:r>
            <w:proofErr w:type="spellEnd"/>
          </w:p>
        </w:tc>
      </w:tr>
    </w:tbl>
    <w:p w:rsidR="00B211BB" w:rsidRPr="00A32DA8" w:rsidRDefault="00B211BB" w:rsidP="00641B0F">
      <w:pPr>
        <w:spacing w:after="0" w:line="360" w:lineRule="auto"/>
        <w:ind w:firstLine="709"/>
        <w:contextualSpacing/>
        <w:jc w:val="both"/>
        <w:rPr>
          <w:rFonts w:ascii="Times New Roman" w:hAnsi="Times New Roman" w:cs="Times New Roman"/>
          <w:sz w:val="28"/>
          <w:szCs w:val="28"/>
        </w:rPr>
      </w:pPr>
    </w:p>
    <w:p w:rsidR="00B211BB" w:rsidRPr="00B211BB" w:rsidRDefault="00B211BB" w:rsidP="00B211BB">
      <w:pPr>
        <w:spacing w:after="0" w:line="360" w:lineRule="auto"/>
        <w:ind w:firstLine="709"/>
        <w:contextualSpacing/>
        <w:jc w:val="both"/>
        <w:rPr>
          <w:rFonts w:ascii="Times New Roman" w:hAnsi="Times New Roman" w:cs="Times New Roman"/>
          <w:sz w:val="28"/>
          <w:szCs w:val="28"/>
        </w:rPr>
      </w:pPr>
      <w:r w:rsidRPr="00B211BB">
        <w:rPr>
          <w:rFonts w:ascii="Times New Roman" w:hAnsi="Times New Roman" w:cs="Times New Roman"/>
          <w:sz w:val="28"/>
          <w:szCs w:val="28"/>
        </w:rPr>
        <w:t>За два последних года годовая выручка ощутимо снизилась до 42 028 тыс. руб. (-2 233 тыс. руб.).</w:t>
      </w:r>
    </w:p>
    <w:p w:rsidR="00B211BB" w:rsidRPr="00B211BB" w:rsidRDefault="00B211BB" w:rsidP="00B211BB">
      <w:pPr>
        <w:spacing w:after="0" w:line="360" w:lineRule="auto"/>
        <w:ind w:firstLine="709"/>
        <w:contextualSpacing/>
        <w:jc w:val="both"/>
        <w:rPr>
          <w:rFonts w:ascii="Times New Roman" w:hAnsi="Times New Roman" w:cs="Times New Roman"/>
          <w:sz w:val="28"/>
          <w:szCs w:val="28"/>
        </w:rPr>
      </w:pPr>
      <w:r w:rsidRPr="00B211BB">
        <w:rPr>
          <w:rFonts w:ascii="Times New Roman" w:hAnsi="Times New Roman" w:cs="Times New Roman"/>
          <w:sz w:val="28"/>
          <w:szCs w:val="28"/>
        </w:rPr>
        <w:t>Значение прибыли от продаж за период с 01.01.2013 по 31.12.2013 составило 1 134 тыс. руб. За рассматриваемый период (31.12.11–31.12.13) финансовый результат от продаж явно снизился (на 82 тыс. руб.).</w:t>
      </w:r>
    </w:p>
    <w:p w:rsidR="00B211BB" w:rsidRDefault="00B211BB" w:rsidP="00B211BB">
      <w:pPr>
        <w:spacing w:after="0" w:line="360" w:lineRule="auto"/>
        <w:ind w:firstLine="709"/>
        <w:contextualSpacing/>
        <w:jc w:val="both"/>
        <w:rPr>
          <w:rFonts w:ascii="Times New Roman" w:hAnsi="Times New Roman" w:cs="Times New Roman"/>
          <w:sz w:val="28"/>
          <w:szCs w:val="28"/>
        </w:rPr>
      </w:pPr>
      <w:r w:rsidRPr="00B211BB">
        <w:rPr>
          <w:rFonts w:ascii="Times New Roman" w:hAnsi="Times New Roman" w:cs="Times New Roman"/>
          <w:sz w:val="28"/>
          <w:szCs w:val="28"/>
        </w:rPr>
        <w:t>Ниже на графике наглядно представлено изменение выручки и прибыл</w:t>
      </w:r>
      <w:proofErr w:type="gramStart"/>
      <w:r w:rsidRPr="00B211BB">
        <w:rPr>
          <w:rFonts w:ascii="Times New Roman" w:hAnsi="Times New Roman" w:cs="Times New Roman"/>
          <w:sz w:val="28"/>
          <w:szCs w:val="28"/>
        </w:rPr>
        <w:t>и ООО</w:t>
      </w:r>
      <w:proofErr w:type="gramEnd"/>
      <w:r w:rsidRPr="00B211BB">
        <w:rPr>
          <w:rFonts w:ascii="Times New Roman" w:hAnsi="Times New Roman" w:cs="Times New Roman"/>
          <w:sz w:val="28"/>
          <w:szCs w:val="28"/>
        </w:rPr>
        <w:t xml:space="preserve"> "Энергия" в течение всего анализируемого периода</w:t>
      </w:r>
      <w:r w:rsidR="006E58C1">
        <w:rPr>
          <w:rFonts w:ascii="Times New Roman" w:hAnsi="Times New Roman" w:cs="Times New Roman"/>
          <w:sz w:val="28"/>
          <w:szCs w:val="28"/>
        </w:rPr>
        <w:t xml:space="preserve"> (рисунок 3)</w:t>
      </w:r>
      <w:r w:rsidRPr="00B211BB">
        <w:rPr>
          <w:rFonts w:ascii="Times New Roman" w:hAnsi="Times New Roman" w:cs="Times New Roman"/>
          <w:sz w:val="28"/>
          <w:szCs w:val="28"/>
        </w:rPr>
        <w:t>.</w:t>
      </w:r>
    </w:p>
    <w:p w:rsidR="00B211BB" w:rsidRDefault="00B211BB" w:rsidP="00B211BB">
      <w:pPr>
        <w:spacing w:after="0" w:line="360" w:lineRule="auto"/>
        <w:contextualSpacing/>
        <w:jc w:val="both"/>
        <w:rPr>
          <w:rFonts w:ascii="Times New Roman" w:hAnsi="Times New Roman" w:cs="Times New Roman"/>
          <w:sz w:val="28"/>
          <w:szCs w:val="28"/>
        </w:rPr>
      </w:pPr>
      <w:r w:rsidRPr="00B211BB">
        <w:rPr>
          <w:rFonts w:ascii="Times New Roman" w:hAnsi="Times New Roman" w:cs="Times New Roman"/>
          <w:noProof/>
          <w:sz w:val="28"/>
          <w:szCs w:val="28"/>
          <w:lang w:eastAsia="ru-RU"/>
        </w:rPr>
        <w:lastRenderedPageBreak/>
        <w:drawing>
          <wp:inline distT="0" distB="0" distL="0" distR="0">
            <wp:extent cx="5940425" cy="3248670"/>
            <wp:effectExtent l="19050" t="19050" r="22225" b="27930"/>
            <wp:docPr id="7" name="Рисунок 7" descr="C:\EC2C4CE6\21510_15bfa.files\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C2C4CE6\21510_15bfa.files\image06.png"/>
                    <pic:cNvPicPr>
                      <a:picLocks noChangeAspect="1" noChangeArrowheads="1"/>
                    </pic:cNvPicPr>
                  </pic:nvPicPr>
                  <pic:blipFill>
                    <a:blip r:embed="rId10" cstate="print"/>
                    <a:srcRect/>
                    <a:stretch>
                      <a:fillRect/>
                    </a:stretch>
                  </pic:blipFill>
                  <pic:spPr bwMode="auto">
                    <a:xfrm>
                      <a:off x="0" y="0"/>
                      <a:ext cx="5940425" cy="3248670"/>
                    </a:xfrm>
                    <a:prstGeom prst="rect">
                      <a:avLst/>
                    </a:prstGeom>
                    <a:noFill/>
                    <a:ln w="9525">
                      <a:solidFill>
                        <a:schemeClr val="tx1"/>
                      </a:solidFill>
                      <a:miter lim="800000"/>
                      <a:headEnd/>
                      <a:tailEnd/>
                    </a:ln>
                  </pic:spPr>
                </pic:pic>
              </a:graphicData>
            </a:graphic>
          </wp:inline>
        </w:drawing>
      </w:r>
    </w:p>
    <w:p w:rsidR="00B211BB" w:rsidRPr="006E58C1" w:rsidRDefault="006E58C1" w:rsidP="00B211BB">
      <w:pPr>
        <w:spacing w:after="0" w:line="360" w:lineRule="auto"/>
        <w:ind w:firstLine="709"/>
        <w:contextualSpacing/>
        <w:jc w:val="both"/>
        <w:rPr>
          <w:rFonts w:ascii="Times New Roman" w:hAnsi="Times New Roman" w:cs="Times New Roman"/>
          <w:b/>
          <w:sz w:val="28"/>
          <w:szCs w:val="28"/>
        </w:rPr>
      </w:pPr>
      <w:r w:rsidRPr="006E58C1">
        <w:rPr>
          <w:rFonts w:ascii="Times New Roman" w:hAnsi="Times New Roman" w:cs="Times New Roman"/>
          <w:b/>
          <w:sz w:val="28"/>
          <w:szCs w:val="28"/>
        </w:rPr>
        <w:t>Рисунок 3 – Динамика выручки и чистой прибыли</w:t>
      </w:r>
    </w:p>
    <w:p w:rsidR="00D93E1D" w:rsidRDefault="00D93E1D" w:rsidP="006E58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Pr="00D93E1D">
        <w:rPr>
          <w:rFonts w:ascii="Times New Roman" w:hAnsi="Times New Roman" w:cs="Times New Roman"/>
          <w:sz w:val="28"/>
          <w:szCs w:val="28"/>
        </w:rPr>
        <w:t xml:space="preserve">оценить способность предприятия приносить доход на </w:t>
      </w:r>
      <w:r>
        <w:rPr>
          <w:rFonts w:ascii="Times New Roman" w:hAnsi="Times New Roman" w:cs="Times New Roman"/>
          <w:sz w:val="28"/>
          <w:szCs w:val="28"/>
        </w:rPr>
        <w:t>вложенный в предприятие капитал, рассчитаем и проанализируем коэффициенты рентабельности</w:t>
      </w:r>
      <w:r w:rsidR="006E58C1">
        <w:rPr>
          <w:rFonts w:ascii="Times New Roman" w:hAnsi="Times New Roman" w:cs="Times New Roman"/>
          <w:sz w:val="28"/>
          <w:szCs w:val="28"/>
        </w:rPr>
        <w:t xml:space="preserve"> (таблица 4)</w:t>
      </w:r>
      <w:r>
        <w:rPr>
          <w:rFonts w:ascii="Times New Roman" w:hAnsi="Times New Roman" w:cs="Times New Roman"/>
          <w:sz w:val="28"/>
          <w:szCs w:val="28"/>
        </w:rPr>
        <w:t>.</w:t>
      </w:r>
    </w:p>
    <w:p w:rsidR="00232FB8" w:rsidRDefault="006E58C1" w:rsidP="00D93E1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Таблица 4. </w:t>
      </w:r>
      <w:r w:rsidR="00B211BB" w:rsidRPr="00B211BB">
        <w:rPr>
          <w:rFonts w:ascii="Times New Roman" w:hAnsi="Times New Roman" w:cs="Times New Roman"/>
          <w:b/>
          <w:sz w:val="28"/>
          <w:szCs w:val="28"/>
        </w:rPr>
        <w:t>Анализ рентабельности</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470"/>
        <w:gridCol w:w="1268"/>
        <w:gridCol w:w="1268"/>
        <w:gridCol w:w="823"/>
        <w:gridCol w:w="653"/>
      </w:tblGrid>
      <w:tr w:rsidR="00B211BB" w:rsidTr="002D20C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sz w:val="20"/>
                <w:szCs w:val="20"/>
              </w:rPr>
              <w:t>Показатели рентабельности</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proofErr w:type="gramStart"/>
            <w:r>
              <w:rPr>
                <w:rFonts w:ascii="Arial" w:hAnsi="Arial" w:cs="Arial"/>
                <w:sz w:val="20"/>
                <w:szCs w:val="20"/>
              </w:rPr>
              <w:t>Значения показателя (в %, или в копейках с рубля)</w:t>
            </w:r>
            <w:proofErr w:type="gramEnd"/>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sz w:val="20"/>
                <w:szCs w:val="20"/>
              </w:rPr>
              <w:t>Изменение показателя</w:t>
            </w:r>
          </w:p>
        </w:tc>
      </w:tr>
      <w:tr w:rsidR="00B211BB" w:rsidTr="002D20C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rPr>
                <w:rFonts w:ascii="Arial" w:hAnsi="Arial" w:cs="Arial"/>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sz w:val="20"/>
                <w:szCs w:val="20"/>
              </w:rPr>
              <w:t>2012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sz w:val="20"/>
                <w:szCs w:val="20"/>
              </w:rPr>
              <w:t>2013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i/>
                <w:iCs/>
                <w:sz w:val="20"/>
                <w:szCs w:val="20"/>
              </w:rPr>
              <w:t>коп</w:t>
            </w:r>
            <w:proofErr w:type="gramStart"/>
            <w:r>
              <w:rPr>
                <w:rFonts w:ascii="Arial" w:hAnsi="Arial" w:cs="Arial"/>
                <w:i/>
                <w:iCs/>
                <w:sz w:val="20"/>
                <w:szCs w:val="20"/>
              </w:rPr>
              <w:t>.,</w:t>
            </w:r>
            <w:r>
              <w:rPr>
                <w:rFonts w:ascii="Arial" w:hAnsi="Arial" w:cs="Arial"/>
                <w:sz w:val="20"/>
                <w:szCs w:val="20"/>
              </w:rPr>
              <w:br/>
              <w:t>(</w:t>
            </w:r>
            <w:proofErr w:type="gramEnd"/>
            <w:r>
              <w:rPr>
                <w:rFonts w:ascii="Arial" w:hAnsi="Arial" w:cs="Arial"/>
                <w:sz w:val="20"/>
                <w:szCs w:val="20"/>
              </w:rPr>
              <w:t>гр.3 -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20"/>
                <w:szCs w:val="20"/>
              </w:rPr>
            </w:pPr>
            <w:r>
              <w:rPr>
                <w:rFonts w:ascii="Arial" w:hAnsi="Arial" w:cs="Arial"/>
                <w:sz w:val="20"/>
                <w:szCs w:val="20"/>
              </w:rPr>
              <w:t>± %</w:t>
            </w:r>
            <w:r>
              <w:rPr>
                <w:rFonts w:ascii="Arial" w:hAnsi="Arial" w:cs="Arial"/>
                <w:sz w:val="20"/>
                <w:szCs w:val="20"/>
              </w:rPr>
              <w:br/>
              <w:t>((3-2)</w:t>
            </w:r>
            <w:proofErr w:type="gramStart"/>
            <w:r>
              <w:rPr>
                <w:rFonts w:ascii="Arial" w:hAnsi="Arial" w:cs="Arial"/>
                <w:sz w:val="20"/>
                <w:szCs w:val="20"/>
              </w:rPr>
              <w:t xml:space="preserve"> :</w:t>
            </w:r>
            <w:proofErr w:type="gramEnd"/>
            <w:r>
              <w:rPr>
                <w:rFonts w:ascii="Arial" w:hAnsi="Arial" w:cs="Arial"/>
                <w:sz w:val="20"/>
                <w:szCs w:val="20"/>
              </w:rPr>
              <w:t xml:space="preserve"> 2)</w:t>
            </w: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211BB" w:rsidRDefault="00B211BB" w:rsidP="006E58C1">
            <w:pPr>
              <w:spacing w:after="0"/>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jc w:val="center"/>
              <w:rPr>
                <w:rFonts w:ascii="Arial" w:hAnsi="Arial" w:cs="Arial"/>
                <w:sz w:val="14"/>
                <w:szCs w:val="14"/>
              </w:rPr>
            </w:pPr>
            <w:r>
              <w:rPr>
                <w:rFonts w:ascii="Arial" w:hAnsi="Arial" w:cs="Arial"/>
                <w:sz w:val="14"/>
                <w:szCs w:val="14"/>
              </w:rPr>
              <w:t>5</w:t>
            </w: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rPr>
                <w:rFonts w:ascii="Arial" w:hAnsi="Arial" w:cs="Arial"/>
                <w:sz w:val="20"/>
                <w:szCs w:val="20"/>
              </w:rPr>
            </w:pPr>
            <w:r>
              <w:rPr>
                <w:rFonts w:ascii="Arial" w:hAnsi="Arial" w:cs="Arial"/>
                <w:sz w:val="20"/>
                <w:szCs w:val="20"/>
              </w:rPr>
              <w:t>1. Рентабельность продаж (величина прибыли от продаж в каждом рубле выручки). Нормальное значение для данной отрасли: 6% и более.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-1,8</w:t>
            </w: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rPr>
                <w:rFonts w:ascii="Arial" w:hAnsi="Arial" w:cs="Arial"/>
                <w:sz w:val="20"/>
                <w:szCs w:val="20"/>
              </w:rPr>
            </w:pPr>
            <w:r>
              <w:rPr>
                <w:rFonts w:ascii="Arial" w:hAnsi="Arial" w:cs="Arial"/>
                <w:sz w:val="20"/>
                <w:szCs w:val="20"/>
              </w:rPr>
              <w:t>2. Рентабельность продаж по EBIT (величина прибыли от продаж до уплаты процентов и налогов в каждом рубле выручки).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-0,3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-14</w:t>
            </w: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rPr>
                <w:rFonts w:ascii="Arial" w:hAnsi="Arial" w:cs="Arial"/>
                <w:sz w:val="20"/>
                <w:szCs w:val="20"/>
              </w:rPr>
            </w:pPr>
            <w:r>
              <w:rPr>
                <w:rFonts w:ascii="Arial" w:hAnsi="Arial" w:cs="Arial"/>
                <w:sz w:val="20"/>
                <w:szCs w:val="20"/>
              </w:rPr>
              <w:t>3. Рентабельность продаж по чистой прибыли (величина чистой прибыли в каждом рубле выручки).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-0,3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-14</w:t>
            </w:r>
          </w:p>
        </w:tc>
      </w:tr>
      <w:tr w:rsidR="00B211B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B211BB" w:rsidRDefault="00B211BB" w:rsidP="006E58C1">
            <w:pPr>
              <w:spacing w:after="0"/>
              <w:rPr>
                <w:rFonts w:ascii="Arial" w:hAnsi="Arial" w:cs="Arial"/>
                <w:sz w:val="20"/>
                <w:szCs w:val="20"/>
              </w:rPr>
            </w:pPr>
            <w:proofErr w:type="spellStart"/>
            <w:proofErr w:type="gramStart"/>
            <w:r>
              <w:rPr>
                <w:rStyle w:val="a8"/>
                <w:rFonts w:ascii="Arial" w:hAnsi="Arial" w:cs="Arial"/>
                <w:sz w:val="20"/>
                <w:szCs w:val="20"/>
              </w:rPr>
              <w:t>C</w:t>
            </w:r>
            <w:proofErr w:type="gramEnd"/>
            <w:r>
              <w:rPr>
                <w:rStyle w:val="a8"/>
                <w:rFonts w:ascii="Arial" w:hAnsi="Arial" w:cs="Arial"/>
                <w:sz w:val="20"/>
                <w:szCs w:val="20"/>
              </w:rPr>
              <w:t>правочно</w:t>
            </w:r>
            <w:proofErr w:type="spellEnd"/>
            <w:r>
              <w:rPr>
                <w:rFonts w:ascii="Arial" w:hAnsi="Arial" w:cs="Arial"/>
                <w:sz w:val="20"/>
                <w:szCs w:val="20"/>
              </w:rPr>
              <w:t>:</w:t>
            </w:r>
            <w:r>
              <w:rPr>
                <w:rFonts w:ascii="Arial" w:hAnsi="Arial" w:cs="Arial"/>
                <w:sz w:val="20"/>
                <w:szCs w:val="20"/>
              </w:rPr>
              <w:br/>
              <w:t>Прибыль от продаж на рубль, вложенный в производство и реализацию продукции (работ, услуг)</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2,8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211BB" w:rsidRPr="00D93E1D" w:rsidRDefault="00B211BB" w:rsidP="006E58C1">
            <w:pPr>
              <w:spacing w:after="0"/>
              <w:jc w:val="center"/>
              <w:rPr>
                <w:rFonts w:ascii="Arial" w:hAnsi="Arial" w:cs="Arial"/>
                <w:sz w:val="20"/>
                <w:szCs w:val="20"/>
              </w:rPr>
            </w:pPr>
            <w:r w:rsidRPr="00D93E1D">
              <w:rPr>
                <w:rFonts w:ascii="Arial" w:hAnsi="Arial" w:cs="Arial"/>
                <w:sz w:val="20"/>
                <w:szCs w:val="20"/>
              </w:rPr>
              <w:t>-1,8</w:t>
            </w:r>
          </w:p>
        </w:tc>
      </w:tr>
    </w:tbl>
    <w:p w:rsidR="00B211BB" w:rsidRPr="00D93E1D" w:rsidRDefault="00B211BB" w:rsidP="009F21F3">
      <w:pPr>
        <w:pStyle w:val="a7"/>
        <w:spacing w:line="360" w:lineRule="auto"/>
        <w:ind w:firstLine="709"/>
        <w:contextualSpacing/>
        <w:rPr>
          <w:rFonts w:ascii="Times New Roman" w:hAnsi="Times New Roman" w:cs="Times New Roman"/>
          <w:sz w:val="28"/>
          <w:szCs w:val="28"/>
        </w:rPr>
      </w:pPr>
      <w:r w:rsidRPr="00D93E1D">
        <w:rPr>
          <w:rFonts w:ascii="Times New Roman" w:hAnsi="Times New Roman" w:cs="Times New Roman"/>
          <w:sz w:val="28"/>
          <w:szCs w:val="28"/>
        </w:rPr>
        <w:t>Представленные в таблице показатели рентабельности за последний год имеют положительные значения как следствие прибыльной деятельност</w:t>
      </w:r>
      <w:proofErr w:type="gramStart"/>
      <w:r w:rsidRPr="00D93E1D">
        <w:rPr>
          <w:rFonts w:ascii="Times New Roman" w:hAnsi="Times New Roman" w:cs="Times New Roman"/>
          <w:sz w:val="28"/>
          <w:szCs w:val="28"/>
        </w:rPr>
        <w:t>и ООО</w:t>
      </w:r>
      <w:proofErr w:type="gramEnd"/>
      <w:r w:rsidRPr="00D93E1D">
        <w:rPr>
          <w:rFonts w:ascii="Times New Roman" w:hAnsi="Times New Roman" w:cs="Times New Roman"/>
          <w:sz w:val="28"/>
          <w:szCs w:val="28"/>
        </w:rPr>
        <w:t xml:space="preserve"> "Энергия".</w:t>
      </w:r>
    </w:p>
    <w:p w:rsidR="00B211BB" w:rsidRPr="00D93E1D" w:rsidRDefault="00B211BB" w:rsidP="00D93E1D">
      <w:pPr>
        <w:pStyle w:val="a7"/>
        <w:spacing w:line="360" w:lineRule="auto"/>
        <w:ind w:firstLine="709"/>
        <w:contextualSpacing/>
        <w:jc w:val="left"/>
        <w:rPr>
          <w:rFonts w:ascii="Times New Roman" w:hAnsi="Times New Roman" w:cs="Times New Roman"/>
          <w:sz w:val="28"/>
          <w:szCs w:val="28"/>
        </w:rPr>
      </w:pPr>
      <w:r w:rsidRPr="00D93E1D">
        <w:rPr>
          <w:rFonts w:ascii="Times New Roman" w:hAnsi="Times New Roman" w:cs="Times New Roman"/>
          <w:sz w:val="28"/>
          <w:szCs w:val="28"/>
        </w:rPr>
        <w:lastRenderedPageBreak/>
        <w:t xml:space="preserve">Рентабельность продаж за период с 01.01.2013 по 31.12.2013 составила </w:t>
      </w:r>
      <w:r w:rsidR="003632F5" w:rsidRPr="00D93E1D">
        <w:rPr>
          <w:rFonts w:ascii="Times New Roman" w:hAnsi="Times New Roman" w:cs="Times New Roman"/>
          <w:sz w:val="28"/>
          <w:szCs w:val="28"/>
        </w:rPr>
        <w:t>2,7</w:t>
      </w:r>
      <w:r w:rsidRPr="00D93E1D">
        <w:rPr>
          <w:rFonts w:ascii="Times New Roman" w:hAnsi="Times New Roman" w:cs="Times New Roman"/>
          <w:sz w:val="28"/>
          <w:szCs w:val="28"/>
        </w:rPr>
        <w:t>%</w:t>
      </w:r>
    </w:p>
    <w:p w:rsidR="00B211BB" w:rsidRPr="00D93E1D" w:rsidRDefault="00B211BB" w:rsidP="006E58C1">
      <w:pPr>
        <w:pStyle w:val="a7"/>
        <w:spacing w:before="0" w:beforeAutospacing="0" w:after="0" w:afterAutospacing="0" w:line="360" w:lineRule="auto"/>
        <w:ind w:firstLine="709"/>
        <w:contextualSpacing/>
        <w:rPr>
          <w:rFonts w:ascii="Times New Roman" w:hAnsi="Times New Roman" w:cs="Times New Roman"/>
          <w:sz w:val="28"/>
          <w:szCs w:val="28"/>
        </w:rPr>
      </w:pPr>
      <w:r w:rsidRPr="00D93E1D">
        <w:rPr>
          <w:rFonts w:ascii="Times New Roman" w:hAnsi="Times New Roman" w:cs="Times New Roman"/>
          <w:sz w:val="28"/>
          <w:szCs w:val="28"/>
        </w:rPr>
        <w:t xml:space="preserve">Рентабельность, рассчитанная как отношение прибыли до налогообложения и процентных расходов (EBIT) к выручке организации, за последний год составила </w:t>
      </w:r>
      <w:r w:rsidR="003632F5" w:rsidRPr="00D93E1D">
        <w:rPr>
          <w:rFonts w:ascii="Times New Roman" w:hAnsi="Times New Roman" w:cs="Times New Roman"/>
          <w:sz w:val="28"/>
          <w:szCs w:val="28"/>
        </w:rPr>
        <w:t>2,2</w:t>
      </w:r>
      <w:r w:rsidRPr="00D93E1D">
        <w:rPr>
          <w:rFonts w:ascii="Times New Roman" w:hAnsi="Times New Roman" w:cs="Times New Roman"/>
          <w:sz w:val="28"/>
          <w:szCs w:val="28"/>
        </w:rPr>
        <w:t>%.</w:t>
      </w:r>
      <w:r w:rsidRPr="00D93E1D">
        <w:rPr>
          <w:rFonts w:ascii="Times New Roman" w:hAnsi="Times New Roman" w:cs="Times New Roman"/>
          <w:color w:val="C00000"/>
          <w:sz w:val="28"/>
          <w:szCs w:val="28"/>
        </w:rPr>
        <w:t xml:space="preserve"> </w:t>
      </w:r>
      <w:r w:rsidRPr="00D93E1D">
        <w:rPr>
          <w:rFonts w:ascii="Times New Roman" w:hAnsi="Times New Roman" w:cs="Times New Roman"/>
          <w:sz w:val="28"/>
          <w:szCs w:val="28"/>
        </w:rPr>
        <w:t>Это значит, что в каждом рубле вы</w:t>
      </w:r>
      <w:r w:rsidR="009F21F3">
        <w:rPr>
          <w:rFonts w:ascii="Times New Roman" w:hAnsi="Times New Roman" w:cs="Times New Roman"/>
          <w:sz w:val="28"/>
          <w:szCs w:val="28"/>
        </w:rPr>
        <w:t xml:space="preserve">ручки ООО "Энергия" содержалось </w:t>
      </w:r>
      <w:r w:rsidR="003632F5" w:rsidRPr="006E58C1">
        <w:rPr>
          <w:rFonts w:ascii="Times New Roman" w:hAnsi="Times New Roman" w:cs="Times New Roman"/>
          <w:sz w:val="28"/>
          <w:szCs w:val="28"/>
        </w:rPr>
        <w:t>2,2</w:t>
      </w:r>
      <w:r w:rsidR="006E58C1">
        <w:rPr>
          <w:rFonts w:ascii="Times New Roman" w:hAnsi="Times New Roman" w:cs="Times New Roman"/>
          <w:sz w:val="28"/>
          <w:szCs w:val="28"/>
        </w:rPr>
        <w:t xml:space="preserve"> коп</w:t>
      </w:r>
      <w:proofErr w:type="gramStart"/>
      <w:r w:rsidR="006E58C1">
        <w:rPr>
          <w:rFonts w:ascii="Times New Roman" w:hAnsi="Times New Roman" w:cs="Times New Roman"/>
          <w:sz w:val="28"/>
          <w:szCs w:val="28"/>
        </w:rPr>
        <w:t>.</w:t>
      </w:r>
      <w:proofErr w:type="gramEnd"/>
      <w:r w:rsidR="00D93E1D">
        <w:rPr>
          <w:rFonts w:ascii="Times New Roman" w:hAnsi="Times New Roman" w:cs="Times New Roman"/>
          <w:sz w:val="28"/>
          <w:szCs w:val="28"/>
        </w:rPr>
        <w:t xml:space="preserve"> </w:t>
      </w:r>
      <w:proofErr w:type="gramStart"/>
      <w:r w:rsidRPr="00D93E1D">
        <w:rPr>
          <w:rFonts w:ascii="Times New Roman" w:hAnsi="Times New Roman" w:cs="Times New Roman"/>
          <w:sz w:val="28"/>
          <w:szCs w:val="28"/>
        </w:rPr>
        <w:t>п</w:t>
      </w:r>
      <w:proofErr w:type="gramEnd"/>
      <w:r w:rsidRPr="00D93E1D">
        <w:rPr>
          <w:rFonts w:ascii="Times New Roman" w:hAnsi="Times New Roman" w:cs="Times New Roman"/>
          <w:sz w:val="28"/>
          <w:szCs w:val="28"/>
        </w:rPr>
        <w:t>рибыли до налогообложения и процентов к уплате.</w:t>
      </w:r>
    </w:p>
    <w:p w:rsidR="00B211BB" w:rsidRDefault="003632F5" w:rsidP="003632F5">
      <w:pPr>
        <w:spacing w:after="0" w:line="360" w:lineRule="auto"/>
        <w:contextualSpacing/>
        <w:rPr>
          <w:rFonts w:ascii="Times New Roman" w:hAnsi="Times New Roman" w:cs="Times New Roman"/>
          <w:sz w:val="28"/>
          <w:szCs w:val="28"/>
        </w:rPr>
      </w:pPr>
      <w:r w:rsidRPr="003632F5">
        <w:rPr>
          <w:rFonts w:ascii="Times New Roman" w:hAnsi="Times New Roman" w:cs="Times New Roman"/>
          <w:noProof/>
          <w:sz w:val="28"/>
          <w:szCs w:val="28"/>
          <w:lang w:eastAsia="ru-RU"/>
        </w:rPr>
        <w:drawing>
          <wp:inline distT="0" distB="0" distL="0" distR="0">
            <wp:extent cx="5940425" cy="3387899"/>
            <wp:effectExtent l="19050" t="19050" r="22225" b="22051"/>
            <wp:docPr id="8" name="Рисунок 8" descr="C:\EC2C4CE6\21510_15bfa.files\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C2C4CE6\21510_15bfa.files\image07.png"/>
                    <pic:cNvPicPr>
                      <a:picLocks noChangeAspect="1" noChangeArrowheads="1"/>
                    </pic:cNvPicPr>
                  </pic:nvPicPr>
                  <pic:blipFill>
                    <a:blip r:embed="rId11" cstate="print"/>
                    <a:srcRect/>
                    <a:stretch>
                      <a:fillRect/>
                    </a:stretch>
                  </pic:blipFill>
                  <pic:spPr bwMode="auto">
                    <a:xfrm>
                      <a:off x="0" y="0"/>
                      <a:ext cx="5940425" cy="3387899"/>
                    </a:xfrm>
                    <a:prstGeom prst="rect">
                      <a:avLst/>
                    </a:prstGeom>
                    <a:noFill/>
                    <a:ln w="9525">
                      <a:solidFill>
                        <a:schemeClr val="tx1"/>
                      </a:solidFill>
                      <a:miter lim="800000"/>
                      <a:headEnd/>
                      <a:tailEnd/>
                    </a:ln>
                  </pic:spPr>
                </pic:pic>
              </a:graphicData>
            </a:graphic>
          </wp:inline>
        </w:drawing>
      </w:r>
    </w:p>
    <w:p w:rsidR="003632F5" w:rsidRPr="006E58C1" w:rsidRDefault="006E58C1" w:rsidP="006E58C1">
      <w:pPr>
        <w:spacing w:after="0"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Рисунок 4 – Динамика показателей рентабельности продаж</w:t>
      </w:r>
    </w:p>
    <w:p w:rsidR="003632F5" w:rsidRDefault="000A1E54" w:rsidP="006E58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6E44AA" w:rsidRPr="006E44AA">
        <w:rPr>
          <w:rFonts w:ascii="Times New Roman" w:hAnsi="Times New Roman" w:cs="Times New Roman"/>
          <w:sz w:val="28"/>
          <w:szCs w:val="28"/>
        </w:rPr>
        <w:t xml:space="preserve"> таблице</w:t>
      </w:r>
      <w:r>
        <w:rPr>
          <w:rFonts w:ascii="Times New Roman" w:hAnsi="Times New Roman" w:cs="Times New Roman"/>
          <w:sz w:val="28"/>
          <w:szCs w:val="28"/>
        </w:rPr>
        <w:t xml:space="preserve"> 5</w:t>
      </w:r>
      <w:r w:rsidR="006E44AA" w:rsidRPr="006E44AA">
        <w:rPr>
          <w:rFonts w:ascii="Times New Roman" w:hAnsi="Times New Roman" w:cs="Times New Roman"/>
          <w:sz w:val="28"/>
          <w:szCs w:val="28"/>
        </w:rPr>
        <w:t xml:space="preserve"> представлена рентабельность использования вложенного в предпринимательскую деятельность капитала.</w:t>
      </w:r>
    </w:p>
    <w:p w:rsidR="006021BB" w:rsidRPr="006E58C1" w:rsidRDefault="006E58C1" w:rsidP="006E58C1">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Таблица 5. Анализ рентабельности</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414"/>
        <w:gridCol w:w="812"/>
        <w:gridCol w:w="812"/>
        <w:gridCol w:w="1387"/>
        <w:gridCol w:w="4057"/>
      </w:tblGrid>
      <w:tr w:rsidR="006E44AA" w:rsidTr="007930B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Показатель рентабельности</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Значение показателя, %</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Изменение показателя</w:t>
            </w:r>
            <w:r>
              <w:rPr>
                <w:rFonts w:ascii="Arial" w:hAnsi="Arial" w:cs="Arial"/>
                <w:sz w:val="20"/>
                <w:szCs w:val="20"/>
              </w:rPr>
              <w:br/>
              <w:t>(гр.3 - гр.2)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Расчет показателя</w:t>
            </w:r>
          </w:p>
        </w:tc>
      </w:tr>
      <w:tr w:rsidR="006E44AA" w:rsidTr="007930B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rPr>
                <w:rFonts w:ascii="Arial" w:hAnsi="Arial" w:cs="Arial"/>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2012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20"/>
                <w:szCs w:val="20"/>
              </w:rPr>
            </w:pPr>
            <w:r>
              <w:rPr>
                <w:rFonts w:ascii="Arial" w:hAnsi="Arial" w:cs="Arial"/>
                <w:sz w:val="20"/>
                <w:szCs w:val="20"/>
              </w:rPr>
              <w:t>2013 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rPr>
                <w:rFonts w:ascii="Arial" w:hAnsi="Arial" w:cs="Arial"/>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rPr>
                <w:rFonts w:ascii="Arial" w:hAnsi="Arial" w:cs="Arial"/>
                <w:sz w:val="20"/>
                <w:szCs w:val="20"/>
              </w:rPr>
            </w:pPr>
          </w:p>
        </w:tc>
      </w:tr>
      <w:tr w:rsidR="006E44AA" w:rsidTr="007930B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44AA" w:rsidRDefault="006E44AA" w:rsidP="006E58C1">
            <w:pPr>
              <w:spacing w:after="0"/>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jc w:val="center"/>
              <w:rPr>
                <w:rFonts w:ascii="Arial" w:hAnsi="Arial" w:cs="Arial"/>
                <w:sz w:val="14"/>
                <w:szCs w:val="14"/>
              </w:rPr>
            </w:pPr>
            <w:r>
              <w:rPr>
                <w:rFonts w:ascii="Arial" w:hAnsi="Arial" w:cs="Arial"/>
                <w:sz w:val="14"/>
                <w:szCs w:val="14"/>
              </w:rPr>
              <w:t>5</w:t>
            </w:r>
          </w:p>
        </w:tc>
      </w:tr>
      <w:tr w:rsidR="006E44AA" w:rsidTr="007930B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Рентабельность собственного капитала (ROE)</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6E44AA" w:rsidP="006E58C1">
            <w:pPr>
              <w:spacing w:after="0"/>
              <w:jc w:val="center"/>
              <w:rPr>
                <w:rFonts w:ascii="Arial" w:hAnsi="Arial" w:cs="Arial"/>
                <w:sz w:val="20"/>
                <w:szCs w:val="20"/>
              </w:rPr>
            </w:pPr>
            <w:r w:rsidRPr="00D93E1D">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7930B8" w:rsidP="006E58C1">
            <w:pPr>
              <w:spacing w:after="0"/>
              <w:jc w:val="center"/>
              <w:rPr>
                <w:rFonts w:ascii="Arial" w:hAnsi="Arial" w:cs="Arial"/>
                <w:sz w:val="20"/>
                <w:szCs w:val="20"/>
              </w:rPr>
            </w:pPr>
            <w:r w:rsidRPr="00D93E1D">
              <w:rPr>
                <w:rFonts w:ascii="Arial" w:hAnsi="Arial" w:cs="Arial"/>
                <w:sz w:val="20"/>
                <w:szCs w:val="20"/>
              </w:rPr>
              <w:t>18,1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6E44AA" w:rsidP="006E58C1">
            <w:pPr>
              <w:spacing w:after="0"/>
              <w:jc w:val="center"/>
              <w:rPr>
                <w:rFonts w:ascii="Arial" w:hAnsi="Arial" w:cs="Arial"/>
                <w:sz w:val="20"/>
                <w:szCs w:val="20"/>
              </w:rPr>
            </w:pPr>
            <w:r w:rsidRPr="00D93E1D">
              <w:rPr>
                <w:rFonts w:ascii="Arial" w:hAnsi="Arial" w:cs="Arial"/>
                <w:sz w:val="20"/>
                <w:szCs w:val="20"/>
              </w:rPr>
              <w:t>+</w:t>
            </w:r>
            <w:r w:rsidR="007930B8" w:rsidRPr="00D93E1D">
              <w:rPr>
                <w:rFonts w:ascii="Arial" w:hAnsi="Arial" w:cs="Arial"/>
                <w:sz w:val="20"/>
                <w:szCs w:val="20"/>
              </w:rPr>
              <w:t>18,1</w:t>
            </w:r>
          </w:p>
        </w:tc>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Отношение чистой прибыли к средней величине собственного капитала. Нормальное значение: 16% и более.</w:t>
            </w:r>
          </w:p>
        </w:tc>
      </w:tr>
      <w:tr w:rsidR="006E44AA" w:rsidTr="007930B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Рентабельность активов (ROA)</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7930B8" w:rsidP="006E58C1">
            <w:pPr>
              <w:spacing w:after="0"/>
              <w:jc w:val="center"/>
              <w:rPr>
                <w:rFonts w:ascii="Arial" w:hAnsi="Arial" w:cs="Arial"/>
                <w:sz w:val="20"/>
                <w:szCs w:val="20"/>
              </w:rPr>
            </w:pPr>
            <w:r w:rsidRPr="00D93E1D">
              <w:rPr>
                <w:rFonts w:ascii="Arial" w:hAnsi="Arial" w:cs="Arial"/>
                <w:sz w:val="20"/>
                <w:szCs w:val="20"/>
              </w:rPr>
              <w:t>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7930B8" w:rsidP="006E58C1">
            <w:pPr>
              <w:spacing w:after="0"/>
              <w:jc w:val="center"/>
              <w:rPr>
                <w:rFonts w:ascii="Arial" w:hAnsi="Arial" w:cs="Arial"/>
                <w:sz w:val="20"/>
                <w:szCs w:val="20"/>
              </w:rPr>
            </w:pPr>
            <w:r w:rsidRPr="00D93E1D">
              <w:rPr>
                <w:rFonts w:ascii="Arial" w:hAnsi="Arial" w:cs="Arial"/>
                <w:sz w:val="20"/>
                <w:szCs w:val="20"/>
              </w:rPr>
              <w:t>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6E44AA" w:rsidP="006E58C1">
            <w:pPr>
              <w:spacing w:after="0"/>
              <w:jc w:val="center"/>
              <w:rPr>
                <w:rFonts w:ascii="Arial" w:hAnsi="Arial" w:cs="Arial"/>
                <w:sz w:val="20"/>
                <w:szCs w:val="20"/>
              </w:rPr>
            </w:pPr>
            <w:r w:rsidRPr="00D93E1D">
              <w:rPr>
                <w:rFonts w:ascii="Arial" w:hAnsi="Arial" w:cs="Arial"/>
                <w:sz w:val="20"/>
                <w:szCs w:val="20"/>
              </w:rPr>
              <w:t>-</w:t>
            </w:r>
            <w:r w:rsidR="007930B8" w:rsidRPr="00D93E1D">
              <w:rPr>
                <w:rFonts w:ascii="Arial" w:hAnsi="Arial" w:cs="Arial"/>
                <w:sz w:val="20"/>
                <w:szCs w:val="20"/>
              </w:rPr>
              <w:t>0,3</w:t>
            </w:r>
          </w:p>
        </w:tc>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Отношение чистой прибыли к средней стоимости активов. Нормальное значение для данной отрасли: 5% и более.</w:t>
            </w:r>
          </w:p>
        </w:tc>
      </w:tr>
      <w:tr w:rsidR="006E44AA" w:rsidTr="007930B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Прибыль на инвестированный капитал (ROCE)</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7930B8" w:rsidP="006E58C1">
            <w:pPr>
              <w:spacing w:after="0"/>
              <w:jc w:val="center"/>
              <w:rPr>
                <w:rFonts w:ascii="Arial" w:hAnsi="Arial" w:cs="Arial"/>
                <w:sz w:val="20"/>
                <w:szCs w:val="20"/>
              </w:rPr>
            </w:pPr>
            <w:r w:rsidRPr="00D93E1D">
              <w:rPr>
                <w:rFonts w:ascii="Arial" w:hAnsi="Arial" w:cs="Arial"/>
                <w:sz w:val="20"/>
                <w:szCs w:val="20"/>
              </w:rPr>
              <w:t>7,2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7930B8" w:rsidP="006E58C1">
            <w:pPr>
              <w:spacing w:after="0"/>
              <w:jc w:val="center"/>
              <w:rPr>
                <w:rFonts w:ascii="Arial" w:hAnsi="Arial" w:cs="Arial"/>
                <w:sz w:val="20"/>
                <w:szCs w:val="20"/>
              </w:rPr>
            </w:pPr>
            <w:r w:rsidRPr="00D93E1D">
              <w:rPr>
                <w:rFonts w:ascii="Arial" w:hAnsi="Arial" w:cs="Arial"/>
                <w:sz w:val="20"/>
                <w:szCs w:val="20"/>
              </w:rPr>
              <w:t>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6E44AA" w:rsidRPr="00D93E1D" w:rsidRDefault="006E44AA" w:rsidP="006E58C1">
            <w:pPr>
              <w:spacing w:after="0"/>
              <w:jc w:val="center"/>
              <w:rPr>
                <w:rFonts w:ascii="Arial" w:hAnsi="Arial" w:cs="Arial"/>
                <w:sz w:val="20"/>
                <w:szCs w:val="20"/>
              </w:rPr>
            </w:pPr>
            <w:r w:rsidRPr="00D93E1D">
              <w:rPr>
                <w:rFonts w:ascii="Arial" w:hAnsi="Arial" w:cs="Arial"/>
                <w:sz w:val="20"/>
                <w:szCs w:val="20"/>
              </w:rPr>
              <w:t>-</w:t>
            </w:r>
            <w:r w:rsidR="007930B8" w:rsidRPr="00D93E1D">
              <w:rPr>
                <w:rFonts w:ascii="Arial" w:hAnsi="Arial" w:cs="Arial"/>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6E44AA" w:rsidRDefault="006E44AA" w:rsidP="006E58C1">
            <w:pPr>
              <w:spacing w:after="0"/>
              <w:rPr>
                <w:rFonts w:ascii="Arial" w:hAnsi="Arial" w:cs="Arial"/>
                <w:sz w:val="20"/>
                <w:szCs w:val="20"/>
              </w:rPr>
            </w:pPr>
            <w:r>
              <w:rPr>
                <w:rFonts w:ascii="Arial" w:hAnsi="Arial" w:cs="Arial"/>
                <w:sz w:val="20"/>
                <w:szCs w:val="20"/>
              </w:rPr>
              <w:t>Отношение прибыли до уплаты процентов и налогов (EBIT) к собственному капиталу и долгосрочным обязательствам.</w:t>
            </w:r>
          </w:p>
        </w:tc>
      </w:tr>
      <w:tr w:rsidR="007930B8" w:rsidTr="007930B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930B8" w:rsidRDefault="007930B8" w:rsidP="006E58C1">
            <w:pPr>
              <w:spacing w:after="0"/>
              <w:rPr>
                <w:rFonts w:ascii="Arial" w:hAnsi="Arial" w:cs="Arial"/>
                <w:sz w:val="20"/>
                <w:szCs w:val="20"/>
              </w:rPr>
            </w:pPr>
            <w:proofErr w:type="spellStart"/>
            <w:r>
              <w:rPr>
                <w:rStyle w:val="a8"/>
                <w:rFonts w:ascii="Arial" w:hAnsi="Arial" w:cs="Arial"/>
                <w:sz w:val="20"/>
                <w:szCs w:val="20"/>
              </w:rPr>
              <w:t>Справочно</w:t>
            </w:r>
            <w:proofErr w:type="spellEnd"/>
            <w:r>
              <w:rPr>
                <w:rStyle w:val="a8"/>
                <w:rFonts w:ascii="Arial" w:hAnsi="Arial" w:cs="Arial"/>
                <w:sz w:val="20"/>
                <w:szCs w:val="20"/>
              </w:rPr>
              <w:t>:</w:t>
            </w:r>
            <w:r>
              <w:rPr>
                <w:rFonts w:ascii="Arial" w:hAnsi="Arial" w:cs="Arial"/>
                <w:sz w:val="20"/>
                <w:szCs w:val="20"/>
              </w:rPr>
              <w:br/>
              <w:t xml:space="preserve">Фондоотдача, </w:t>
            </w:r>
            <w:proofErr w:type="spellStart"/>
            <w:r>
              <w:rPr>
                <w:rFonts w:ascii="Arial" w:hAnsi="Arial" w:cs="Arial"/>
                <w:sz w:val="20"/>
                <w:szCs w:val="20"/>
              </w:rPr>
              <w:t>коэфф</w:t>
            </w:r>
            <w:proofErr w:type="spellEnd"/>
            <w:r>
              <w:rPr>
                <w:rFonts w:ascii="Arial" w:hAnsi="Arial" w:cs="Arial"/>
                <w:sz w:val="20"/>
                <w:szCs w:val="20"/>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930B8" w:rsidRPr="00D93E1D" w:rsidRDefault="007930B8" w:rsidP="006E58C1">
            <w:pPr>
              <w:spacing w:after="0"/>
              <w:jc w:val="center"/>
              <w:rPr>
                <w:rFonts w:ascii="Arial" w:hAnsi="Arial" w:cs="Arial"/>
                <w:sz w:val="20"/>
                <w:szCs w:val="20"/>
              </w:rPr>
            </w:pPr>
            <w:r w:rsidRPr="00D93E1D">
              <w:rPr>
                <w:rFonts w:ascii="Arial" w:hAnsi="Arial" w:cs="Arial"/>
                <w:sz w:val="20"/>
                <w:szCs w:val="20"/>
              </w:rPr>
              <w:t>1,3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930B8" w:rsidRPr="00D93E1D" w:rsidRDefault="007930B8" w:rsidP="006E58C1">
            <w:pPr>
              <w:spacing w:after="0"/>
              <w:jc w:val="center"/>
              <w:rPr>
                <w:rFonts w:ascii="Arial" w:hAnsi="Arial" w:cs="Arial"/>
                <w:sz w:val="20"/>
                <w:szCs w:val="20"/>
              </w:rPr>
            </w:pPr>
            <w:r w:rsidRPr="00D93E1D">
              <w:rPr>
                <w:rFonts w:ascii="Arial" w:hAnsi="Arial" w:cs="Arial"/>
                <w:sz w:val="20"/>
                <w:szCs w:val="20"/>
              </w:rPr>
              <w:t>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930B8" w:rsidRPr="00D93E1D" w:rsidRDefault="00FD3D03" w:rsidP="006E58C1">
            <w:pPr>
              <w:spacing w:after="0"/>
              <w:jc w:val="center"/>
              <w:rPr>
                <w:rFonts w:ascii="Arial" w:hAnsi="Arial" w:cs="Arial"/>
                <w:sz w:val="20"/>
                <w:szCs w:val="20"/>
              </w:rPr>
            </w:pPr>
            <w:r w:rsidRPr="00D93E1D">
              <w:rPr>
                <w:rFonts w:ascii="Arial" w:hAnsi="Arial" w:cs="Arial"/>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7930B8" w:rsidRDefault="007930B8" w:rsidP="006E58C1">
            <w:pPr>
              <w:spacing w:after="0"/>
              <w:rPr>
                <w:rFonts w:ascii="Arial" w:hAnsi="Arial" w:cs="Arial"/>
                <w:sz w:val="20"/>
                <w:szCs w:val="20"/>
              </w:rPr>
            </w:pPr>
            <w:r>
              <w:rPr>
                <w:rFonts w:ascii="Arial" w:hAnsi="Arial" w:cs="Arial"/>
                <w:sz w:val="20"/>
                <w:szCs w:val="20"/>
              </w:rPr>
              <w:t>Отношение выручки к средней стоимости основных средств.</w:t>
            </w:r>
          </w:p>
        </w:tc>
      </w:tr>
    </w:tbl>
    <w:p w:rsidR="006E44AA" w:rsidRDefault="006E44AA" w:rsidP="006E44AA">
      <w:pPr>
        <w:spacing w:after="0" w:line="360" w:lineRule="auto"/>
        <w:ind w:firstLine="709"/>
        <w:contextualSpacing/>
        <w:rPr>
          <w:rFonts w:ascii="Times New Roman" w:hAnsi="Times New Roman" w:cs="Times New Roman"/>
          <w:sz w:val="28"/>
          <w:szCs w:val="28"/>
        </w:rPr>
      </w:pPr>
    </w:p>
    <w:p w:rsidR="00FD3D03" w:rsidRPr="00D93E1D" w:rsidRDefault="00FD3D03" w:rsidP="00D93E1D">
      <w:pPr>
        <w:pStyle w:val="a7"/>
        <w:spacing w:line="360" w:lineRule="auto"/>
        <w:ind w:firstLine="709"/>
        <w:contextualSpacing/>
        <w:rPr>
          <w:rFonts w:ascii="Times New Roman" w:hAnsi="Times New Roman" w:cs="Times New Roman"/>
          <w:sz w:val="28"/>
          <w:szCs w:val="28"/>
        </w:rPr>
      </w:pPr>
      <w:r w:rsidRPr="00D93E1D">
        <w:rPr>
          <w:rFonts w:ascii="Times New Roman" w:hAnsi="Times New Roman" w:cs="Times New Roman"/>
          <w:sz w:val="28"/>
          <w:szCs w:val="28"/>
        </w:rPr>
        <w:lastRenderedPageBreak/>
        <w:t>Рост рентабельности собственного капитала за весь анализируемый период составил +</w:t>
      </w:r>
      <w:r w:rsidR="003A12D4" w:rsidRPr="00D93E1D">
        <w:rPr>
          <w:rFonts w:ascii="Times New Roman" w:hAnsi="Times New Roman" w:cs="Times New Roman"/>
          <w:sz w:val="28"/>
          <w:szCs w:val="28"/>
        </w:rPr>
        <w:t>18,1</w:t>
      </w:r>
      <w:r w:rsidRPr="00D93E1D">
        <w:rPr>
          <w:rFonts w:ascii="Times New Roman" w:hAnsi="Times New Roman" w:cs="Times New Roman"/>
          <w:sz w:val="28"/>
          <w:szCs w:val="28"/>
        </w:rPr>
        <w:t>%. За 2013 год значение рентабельности собственного капитала можно охарактеризовать как нормальное.</w:t>
      </w:r>
    </w:p>
    <w:p w:rsidR="00FD3D03" w:rsidRPr="00D93E1D" w:rsidRDefault="00FD3D03" w:rsidP="00D93E1D">
      <w:pPr>
        <w:pStyle w:val="a7"/>
        <w:spacing w:line="360" w:lineRule="auto"/>
        <w:ind w:firstLine="709"/>
        <w:contextualSpacing/>
        <w:rPr>
          <w:rFonts w:ascii="Times New Roman" w:hAnsi="Times New Roman" w:cs="Times New Roman"/>
          <w:sz w:val="28"/>
          <w:szCs w:val="28"/>
        </w:rPr>
      </w:pPr>
      <w:r w:rsidRPr="00D93E1D">
        <w:rPr>
          <w:rFonts w:ascii="Times New Roman" w:hAnsi="Times New Roman" w:cs="Times New Roman"/>
          <w:sz w:val="28"/>
          <w:szCs w:val="28"/>
        </w:rPr>
        <w:t xml:space="preserve">C </w:t>
      </w:r>
      <w:r w:rsidR="002562AB" w:rsidRPr="00D93E1D">
        <w:rPr>
          <w:rFonts w:ascii="Times New Roman" w:hAnsi="Times New Roman" w:cs="Times New Roman"/>
          <w:sz w:val="28"/>
          <w:szCs w:val="28"/>
        </w:rPr>
        <w:t>1,4</w:t>
      </w:r>
      <w:r w:rsidRPr="00D93E1D">
        <w:rPr>
          <w:rFonts w:ascii="Times New Roman" w:hAnsi="Times New Roman" w:cs="Times New Roman"/>
          <w:sz w:val="28"/>
          <w:szCs w:val="28"/>
        </w:rPr>
        <w:t xml:space="preserve">% до </w:t>
      </w:r>
      <w:r w:rsidR="002562AB" w:rsidRPr="00D93E1D">
        <w:rPr>
          <w:rFonts w:ascii="Times New Roman" w:hAnsi="Times New Roman" w:cs="Times New Roman"/>
          <w:sz w:val="28"/>
          <w:szCs w:val="28"/>
        </w:rPr>
        <w:t>1,1</w:t>
      </w:r>
      <w:r w:rsidRPr="00D93E1D">
        <w:rPr>
          <w:rFonts w:ascii="Times New Roman" w:hAnsi="Times New Roman" w:cs="Times New Roman"/>
          <w:sz w:val="28"/>
          <w:szCs w:val="28"/>
        </w:rPr>
        <w:t xml:space="preserve">% (на </w:t>
      </w:r>
      <w:r w:rsidR="002562AB" w:rsidRPr="00D93E1D">
        <w:rPr>
          <w:rFonts w:ascii="Times New Roman" w:hAnsi="Times New Roman" w:cs="Times New Roman"/>
          <w:sz w:val="28"/>
          <w:szCs w:val="28"/>
        </w:rPr>
        <w:t>0,3</w:t>
      </w:r>
      <w:r w:rsidRPr="00D93E1D">
        <w:rPr>
          <w:rFonts w:ascii="Times New Roman" w:hAnsi="Times New Roman" w:cs="Times New Roman"/>
          <w:sz w:val="28"/>
          <w:szCs w:val="28"/>
        </w:rPr>
        <w:t>%) уменьшилась рентабельность активов за последний год в сравнении с данными за 2012 год.</w:t>
      </w:r>
    </w:p>
    <w:p w:rsidR="00FD3D03" w:rsidRPr="00D93E1D" w:rsidRDefault="00FD3D03" w:rsidP="006E58C1">
      <w:pPr>
        <w:pStyle w:val="a7"/>
        <w:spacing w:after="0" w:afterAutospacing="0" w:line="360" w:lineRule="auto"/>
        <w:ind w:firstLine="709"/>
        <w:contextualSpacing/>
        <w:rPr>
          <w:rFonts w:ascii="Times New Roman" w:hAnsi="Times New Roman" w:cs="Times New Roman"/>
          <w:sz w:val="28"/>
          <w:szCs w:val="28"/>
        </w:rPr>
      </w:pPr>
      <w:r w:rsidRPr="00D93E1D">
        <w:rPr>
          <w:rFonts w:ascii="Times New Roman" w:hAnsi="Times New Roman" w:cs="Times New Roman"/>
          <w:sz w:val="28"/>
          <w:szCs w:val="28"/>
        </w:rPr>
        <w:t>Наглядное изменение основных показателей рентабельности активов и капитал</w:t>
      </w:r>
      <w:proofErr w:type="gramStart"/>
      <w:r w:rsidRPr="00D93E1D">
        <w:rPr>
          <w:rFonts w:ascii="Times New Roman" w:hAnsi="Times New Roman" w:cs="Times New Roman"/>
          <w:sz w:val="28"/>
          <w:szCs w:val="28"/>
        </w:rPr>
        <w:t>а ООО</w:t>
      </w:r>
      <w:proofErr w:type="gramEnd"/>
      <w:r w:rsidRPr="00D93E1D">
        <w:rPr>
          <w:rFonts w:ascii="Times New Roman" w:hAnsi="Times New Roman" w:cs="Times New Roman"/>
          <w:sz w:val="28"/>
          <w:szCs w:val="28"/>
        </w:rPr>
        <w:t xml:space="preserve"> "Энергия" в течение анализируемого периода (с 31 декабря 2011 г. по 31 декабря 2013 г.) представлено на </w:t>
      </w:r>
      <w:r w:rsidR="006E58C1">
        <w:rPr>
          <w:rFonts w:ascii="Times New Roman" w:hAnsi="Times New Roman" w:cs="Times New Roman"/>
          <w:sz w:val="28"/>
          <w:szCs w:val="28"/>
        </w:rPr>
        <w:t>рисунке 5</w:t>
      </w:r>
      <w:r w:rsidRPr="00D93E1D">
        <w:rPr>
          <w:rFonts w:ascii="Times New Roman" w:hAnsi="Times New Roman" w:cs="Times New Roman"/>
          <w:sz w:val="28"/>
          <w:szCs w:val="28"/>
        </w:rPr>
        <w:t>.</w:t>
      </w:r>
    </w:p>
    <w:p w:rsidR="00FD3D03" w:rsidRDefault="002562AB" w:rsidP="002562AB">
      <w:pPr>
        <w:spacing w:after="0" w:line="360" w:lineRule="auto"/>
        <w:contextualSpacing/>
        <w:rPr>
          <w:rFonts w:ascii="Times New Roman" w:hAnsi="Times New Roman" w:cs="Times New Roman"/>
          <w:sz w:val="28"/>
          <w:szCs w:val="28"/>
        </w:rPr>
      </w:pPr>
      <w:r w:rsidRPr="002562AB">
        <w:rPr>
          <w:rFonts w:ascii="Times New Roman" w:hAnsi="Times New Roman" w:cs="Times New Roman"/>
          <w:noProof/>
          <w:sz w:val="28"/>
          <w:szCs w:val="28"/>
          <w:lang w:eastAsia="ru-RU"/>
        </w:rPr>
        <w:drawing>
          <wp:inline distT="0" distB="0" distL="0" distR="0">
            <wp:extent cx="5940425" cy="3387899"/>
            <wp:effectExtent l="19050" t="0" r="3175" b="0"/>
            <wp:docPr id="9" name="Рисунок 9" descr="C:\EC2C4CE6\21510_15bfa.files\image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C2C4CE6\21510_15bfa.files\image08.png"/>
                    <pic:cNvPicPr>
                      <a:picLocks noChangeAspect="1" noChangeArrowheads="1"/>
                    </pic:cNvPicPr>
                  </pic:nvPicPr>
                  <pic:blipFill>
                    <a:blip r:embed="rId12" cstate="print"/>
                    <a:srcRect/>
                    <a:stretch>
                      <a:fillRect/>
                    </a:stretch>
                  </pic:blipFill>
                  <pic:spPr bwMode="auto">
                    <a:xfrm>
                      <a:off x="0" y="0"/>
                      <a:ext cx="5940425" cy="3387899"/>
                    </a:xfrm>
                    <a:prstGeom prst="rect">
                      <a:avLst/>
                    </a:prstGeom>
                    <a:noFill/>
                    <a:ln w="9525">
                      <a:noFill/>
                      <a:miter lim="800000"/>
                      <a:headEnd/>
                      <a:tailEnd/>
                    </a:ln>
                  </pic:spPr>
                </pic:pic>
              </a:graphicData>
            </a:graphic>
          </wp:inline>
        </w:drawing>
      </w:r>
    </w:p>
    <w:p w:rsidR="002562AB" w:rsidRPr="006E58C1" w:rsidRDefault="006E58C1" w:rsidP="006E58C1">
      <w:pPr>
        <w:spacing w:after="0"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Рисунок 5 – Динамика показателей рентабельности активов и капитала</w:t>
      </w:r>
    </w:p>
    <w:p w:rsidR="002562AB" w:rsidRPr="002562AB" w:rsidRDefault="002562AB" w:rsidP="002562AB">
      <w:pPr>
        <w:spacing w:after="0" w:line="360" w:lineRule="auto"/>
        <w:ind w:firstLine="709"/>
        <w:contextualSpacing/>
        <w:jc w:val="both"/>
        <w:rPr>
          <w:rFonts w:ascii="Times New Roman" w:hAnsi="Times New Roman" w:cs="Times New Roman"/>
          <w:sz w:val="28"/>
          <w:szCs w:val="28"/>
        </w:rPr>
      </w:pPr>
      <w:r w:rsidRPr="002562AB">
        <w:rPr>
          <w:rFonts w:ascii="Times New Roman" w:hAnsi="Times New Roman" w:cs="Times New Roman"/>
          <w:sz w:val="28"/>
          <w:szCs w:val="28"/>
        </w:rPr>
        <w:t>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w:t>
      </w:r>
      <w:proofErr w:type="gramStart"/>
      <w:r w:rsidRPr="002562AB">
        <w:rPr>
          <w:rFonts w:ascii="Times New Roman" w:hAnsi="Times New Roman" w:cs="Times New Roman"/>
          <w:sz w:val="28"/>
          <w:szCs w:val="28"/>
        </w:rPr>
        <w:t>и ООО</w:t>
      </w:r>
      <w:proofErr w:type="gramEnd"/>
      <w:r w:rsidRPr="002562AB">
        <w:rPr>
          <w:rFonts w:ascii="Times New Roman" w:hAnsi="Times New Roman" w:cs="Times New Roman"/>
          <w:sz w:val="28"/>
          <w:szCs w:val="28"/>
        </w:rPr>
        <w:t xml:space="preserve"> </w:t>
      </w:r>
      <w:r w:rsidR="006E58C1">
        <w:rPr>
          <w:rFonts w:ascii="Times New Roman" w:hAnsi="Times New Roman" w:cs="Times New Roman"/>
          <w:sz w:val="28"/>
          <w:szCs w:val="28"/>
        </w:rPr>
        <w:t>«</w:t>
      </w:r>
      <w:r w:rsidRPr="002562AB">
        <w:rPr>
          <w:rFonts w:ascii="Times New Roman" w:hAnsi="Times New Roman" w:cs="Times New Roman"/>
          <w:sz w:val="28"/>
          <w:szCs w:val="28"/>
        </w:rPr>
        <w:t>Энергия</w:t>
      </w:r>
      <w:r w:rsidR="006E58C1">
        <w:rPr>
          <w:rFonts w:ascii="Times New Roman" w:hAnsi="Times New Roman" w:cs="Times New Roman"/>
          <w:sz w:val="28"/>
          <w:szCs w:val="28"/>
        </w:rPr>
        <w:t>»</w:t>
      </w:r>
      <w:r w:rsidRPr="002562AB">
        <w:rPr>
          <w:rFonts w:ascii="Times New Roman" w:hAnsi="Times New Roman" w:cs="Times New Roman"/>
          <w:sz w:val="28"/>
          <w:szCs w:val="28"/>
        </w:rPr>
        <w:t xml:space="preserve"> за рассматриваемый период (31.12.11–31.12.13).</w:t>
      </w:r>
    </w:p>
    <w:p w:rsidR="002562AB" w:rsidRPr="002562AB" w:rsidRDefault="002562AB" w:rsidP="002562AB">
      <w:pPr>
        <w:spacing w:after="0" w:line="360" w:lineRule="auto"/>
        <w:ind w:firstLine="709"/>
        <w:contextualSpacing/>
        <w:jc w:val="both"/>
        <w:rPr>
          <w:rFonts w:ascii="Times New Roman" w:hAnsi="Times New Roman" w:cs="Times New Roman"/>
          <w:sz w:val="28"/>
          <w:szCs w:val="28"/>
        </w:rPr>
      </w:pPr>
      <w:r w:rsidRPr="002562AB">
        <w:rPr>
          <w:rFonts w:ascii="Times New Roman" w:hAnsi="Times New Roman" w:cs="Times New Roman"/>
          <w:sz w:val="28"/>
          <w:szCs w:val="28"/>
        </w:rPr>
        <w:t>Показатели финансового положения организации, имеющие исключительно хорошие значения:</w:t>
      </w:r>
    </w:p>
    <w:p w:rsidR="006E58C1" w:rsidRDefault="006E58C1" w:rsidP="002562A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чистые активы превышают уставный капитал, к тому же они увеличились за анализируемый период;</w:t>
      </w:r>
    </w:p>
    <w:p w:rsidR="002562AB" w:rsidRPr="002562AB" w:rsidRDefault="006E58C1" w:rsidP="002562A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положительная динамика собственного капитала относительно общего изменения активов организации.</w:t>
      </w:r>
    </w:p>
    <w:p w:rsidR="002562AB" w:rsidRPr="002562AB" w:rsidRDefault="002562AB" w:rsidP="002562AB">
      <w:pPr>
        <w:spacing w:after="0" w:line="360" w:lineRule="auto"/>
        <w:ind w:firstLine="709"/>
        <w:contextualSpacing/>
        <w:jc w:val="both"/>
        <w:rPr>
          <w:rFonts w:ascii="Times New Roman" w:hAnsi="Times New Roman" w:cs="Times New Roman"/>
          <w:sz w:val="28"/>
          <w:szCs w:val="28"/>
        </w:rPr>
      </w:pPr>
      <w:r w:rsidRPr="002562AB">
        <w:rPr>
          <w:rFonts w:ascii="Times New Roman" w:hAnsi="Times New Roman" w:cs="Times New Roman"/>
          <w:sz w:val="28"/>
          <w:szCs w:val="28"/>
        </w:rPr>
        <w:lastRenderedPageBreak/>
        <w:t>Показатели результатов деятельност</w:t>
      </w:r>
      <w:proofErr w:type="gramStart"/>
      <w:r w:rsidRPr="002562AB">
        <w:rPr>
          <w:rFonts w:ascii="Times New Roman" w:hAnsi="Times New Roman" w:cs="Times New Roman"/>
          <w:sz w:val="28"/>
          <w:szCs w:val="28"/>
        </w:rPr>
        <w:t>и ООО</w:t>
      </w:r>
      <w:proofErr w:type="gramEnd"/>
      <w:r w:rsidRPr="002562AB">
        <w:rPr>
          <w:rFonts w:ascii="Times New Roman" w:hAnsi="Times New Roman" w:cs="Times New Roman"/>
          <w:sz w:val="28"/>
          <w:szCs w:val="28"/>
        </w:rPr>
        <w:t xml:space="preserve"> </w:t>
      </w:r>
      <w:r w:rsidR="006E58C1">
        <w:rPr>
          <w:rFonts w:ascii="Times New Roman" w:hAnsi="Times New Roman" w:cs="Times New Roman"/>
          <w:sz w:val="28"/>
          <w:szCs w:val="28"/>
        </w:rPr>
        <w:t>«</w:t>
      </w:r>
      <w:r w:rsidRPr="002562AB">
        <w:rPr>
          <w:rFonts w:ascii="Times New Roman" w:hAnsi="Times New Roman" w:cs="Times New Roman"/>
          <w:sz w:val="28"/>
          <w:szCs w:val="28"/>
        </w:rPr>
        <w:t>Энергия</w:t>
      </w:r>
      <w:r w:rsidR="006E58C1">
        <w:rPr>
          <w:rFonts w:ascii="Times New Roman" w:hAnsi="Times New Roman" w:cs="Times New Roman"/>
          <w:sz w:val="28"/>
          <w:szCs w:val="28"/>
        </w:rPr>
        <w:t>»</w:t>
      </w:r>
      <w:r w:rsidRPr="002562AB">
        <w:rPr>
          <w:rFonts w:ascii="Times New Roman" w:hAnsi="Times New Roman" w:cs="Times New Roman"/>
          <w:sz w:val="28"/>
          <w:szCs w:val="28"/>
        </w:rPr>
        <w:t>, имеющие положительные значения:</w:t>
      </w:r>
    </w:p>
    <w:p w:rsidR="002562AB" w:rsidRP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за период 01.01–31.12.2013 получена прибыль от продаж (1 134 тыс. руб.), однако наблюдалась ее отрицательная динамика по сравнению с предшествующим годом (-82 тыс. руб.);</w:t>
      </w:r>
    </w:p>
    <w:p w:rsidR="002562AB" w:rsidRP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чистая прибыль за период 01.01–31.12.2013 составила 731 тыс. руб.</w:t>
      </w:r>
    </w:p>
    <w:p w:rsidR="002562AB" w:rsidRPr="002562AB" w:rsidRDefault="002562AB" w:rsidP="002562AB">
      <w:pPr>
        <w:spacing w:after="0" w:line="360" w:lineRule="auto"/>
        <w:ind w:firstLine="709"/>
        <w:contextualSpacing/>
        <w:jc w:val="both"/>
        <w:rPr>
          <w:rFonts w:ascii="Times New Roman" w:hAnsi="Times New Roman" w:cs="Times New Roman"/>
          <w:sz w:val="28"/>
          <w:szCs w:val="28"/>
        </w:rPr>
      </w:pPr>
      <w:r w:rsidRPr="002562AB">
        <w:rPr>
          <w:rFonts w:ascii="Times New Roman" w:hAnsi="Times New Roman" w:cs="Times New Roman"/>
          <w:sz w:val="28"/>
          <w:szCs w:val="28"/>
        </w:rPr>
        <w:t>С негативной стороны финансовое положение и результаты деятельност</w:t>
      </w:r>
      <w:proofErr w:type="gramStart"/>
      <w:r w:rsidRPr="002562AB">
        <w:rPr>
          <w:rFonts w:ascii="Times New Roman" w:hAnsi="Times New Roman" w:cs="Times New Roman"/>
          <w:sz w:val="28"/>
          <w:szCs w:val="28"/>
        </w:rPr>
        <w:t>и ООО</w:t>
      </w:r>
      <w:proofErr w:type="gramEnd"/>
      <w:r w:rsidRPr="002562AB">
        <w:rPr>
          <w:rFonts w:ascii="Times New Roman" w:hAnsi="Times New Roman" w:cs="Times New Roman"/>
          <w:sz w:val="28"/>
          <w:szCs w:val="28"/>
        </w:rPr>
        <w:t xml:space="preserve"> </w:t>
      </w:r>
      <w:r w:rsidR="006E58C1">
        <w:rPr>
          <w:rFonts w:ascii="Times New Roman" w:hAnsi="Times New Roman" w:cs="Times New Roman"/>
          <w:sz w:val="28"/>
          <w:szCs w:val="28"/>
        </w:rPr>
        <w:t>«</w:t>
      </w:r>
      <w:r w:rsidRPr="002562AB">
        <w:rPr>
          <w:rFonts w:ascii="Times New Roman" w:hAnsi="Times New Roman" w:cs="Times New Roman"/>
          <w:sz w:val="28"/>
          <w:szCs w:val="28"/>
        </w:rPr>
        <w:t>Энергия</w:t>
      </w:r>
      <w:r w:rsidR="006E58C1">
        <w:rPr>
          <w:rFonts w:ascii="Times New Roman" w:hAnsi="Times New Roman" w:cs="Times New Roman"/>
          <w:sz w:val="28"/>
          <w:szCs w:val="28"/>
        </w:rPr>
        <w:t>»</w:t>
      </w:r>
      <w:r w:rsidRPr="002562AB">
        <w:rPr>
          <w:rFonts w:ascii="Times New Roman" w:hAnsi="Times New Roman" w:cs="Times New Roman"/>
          <w:sz w:val="28"/>
          <w:szCs w:val="28"/>
        </w:rPr>
        <w:t xml:space="preserve"> характеризуют такие показатели:</w:t>
      </w:r>
    </w:p>
    <w:p w:rsidR="002562AB" w:rsidRP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коэффициент текущей (общей) ликвидности существенно ниже нормативного значения;</w:t>
      </w:r>
    </w:p>
    <w:p w:rsidR="002562AB" w:rsidRP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существенно ниже нормы коэффициент быстрой (промежуточной) ликвидности;</w:t>
      </w:r>
    </w:p>
    <w:p w:rsidR="002562AB" w:rsidRP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 xml:space="preserve">коэффициент покрытия инвестиций значительно ниже нормы (доля собственного капитала и долгосрочных обязательств в общей сумме капитала организации составляет </w:t>
      </w:r>
      <w:r w:rsidR="002562AB">
        <w:rPr>
          <w:rFonts w:ascii="Times New Roman" w:hAnsi="Times New Roman" w:cs="Times New Roman"/>
          <w:sz w:val="28"/>
          <w:szCs w:val="28"/>
        </w:rPr>
        <w:t>26</w:t>
      </w:r>
      <w:r w:rsidR="002562AB" w:rsidRPr="002562AB">
        <w:rPr>
          <w:rFonts w:ascii="Times New Roman" w:hAnsi="Times New Roman" w:cs="Times New Roman"/>
          <w:sz w:val="28"/>
          <w:szCs w:val="28"/>
        </w:rPr>
        <w:t>% (нормальное значение: 70% и более);</w:t>
      </w:r>
    </w:p>
    <w:p w:rsidR="002562AB" w:rsidRDefault="006E58C1" w:rsidP="002562A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562AB" w:rsidRPr="002562AB">
        <w:rPr>
          <w:rFonts w:ascii="Times New Roman" w:hAnsi="Times New Roman" w:cs="Times New Roman"/>
          <w:sz w:val="28"/>
          <w:szCs w:val="28"/>
        </w:rPr>
        <w:t>крайне неустойчивое финансовое положение по величине собственных оборотных средств.</w:t>
      </w:r>
    </w:p>
    <w:p w:rsidR="002562AB" w:rsidRDefault="00D924D5" w:rsidP="00D9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Определяя неудовлетворительную структуру баланса, следует рассчитать </w:t>
      </w:r>
      <w:r w:rsidR="002562AB" w:rsidRPr="002562AB">
        <w:rPr>
          <w:rFonts w:ascii="Times New Roman" w:hAnsi="Times New Roman" w:cs="Times New Roman"/>
          <w:sz w:val="28"/>
          <w:szCs w:val="28"/>
        </w:rPr>
        <w:t>показатели, рекомендованные в методике Федерального управления по делам о несостоятельности (банкротстве) (Распоряжение N 31-р от 12.08.1994).</w:t>
      </w:r>
    </w:p>
    <w:p w:rsidR="009F21F3" w:rsidRPr="006E58C1" w:rsidRDefault="006E58C1" w:rsidP="006E58C1">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Таблица 6. </w:t>
      </w:r>
      <w:r w:rsidRPr="006E58C1">
        <w:rPr>
          <w:rFonts w:ascii="Times New Roman" w:hAnsi="Times New Roman" w:cs="Times New Roman"/>
          <w:b/>
          <w:sz w:val="28"/>
          <w:szCs w:val="28"/>
        </w:rPr>
        <w:t>Определение неудовлетворительной структуры баланса</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428"/>
        <w:gridCol w:w="1267"/>
        <w:gridCol w:w="1265"/>
        <w:gridCol w:w="1100"/>
        <w:gridCol w:w="1421"/>
        <w:gridCol w:w="2001"/>
      </w:tblGrid>
      <w:tr w:rsidR="002562AB" w:rsidTr="002D20C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Показатель</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Изменение</w:t>
            </w:r>
            <w:r>
              <w:rPr>
                <w:rFonts w:ascii="Arial" w:hAnsi="Arial" w:cs="Arial"/>
                <w:sz w:val="20"/>
                <w:szCs w:val="20"/>
              </w:rPr>
              <w:br/>
              <w:t>(гр.3-гр.2)</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Нормативное значение</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 xml:space="preserve">Соответствие фактического значения </w:t>
            </w:r>
            <w:proofErr w:type="gramStart"/>
            <w:r>
              <w:rPr>
                <w:rFonts w:ascii="Arial" w:hAnsi="Arial" w:cs="Arial"/>
                <w:sz w:val="20"/>
                <w:szCs w:val="20"/>
              </w:rPr>
              <w:t>нормативному</w:t>
            </w:r>
            <w:proofErr w:type="gramEnd"/>
            <w:r>
              <w:rPr>
                <w:rFonts w:ascii="Arial" w:hAnsi="Arial" w:cs="Arial"/>
                <w:sz w:val="20"/>
                <w:szCs w:val="20"/>
              </w:rPr>
              <w:t xml:space="preserve"> на конец периода</w:t>
            </w:r>
          </w:p>
        </w:tc>
      </w:tr>
      <w:tr w:rsidR="002562AB" w:rsidTr="002D20C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rPr>
                <w:rFonts w:ascii="Arial" w:hAnsi="Arial" w:cs="Arial"/>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Fonts w:ascii="Arial" w:hAnsi="Arial" w:cs="Arial"/>
                <w:sz w:val="20"/>
                <w:szCs w:val="20"/>
              </w:rPr>
              <w:t>на начало периода</w:t>
            </w:r>
            <w:r>
              <w:rPr>
                <w:rFonts w:ascii="Arial" w:hAnsi="Arial" w:cs="Arial"/>
                <w:sz w:val="20"/>
                <w:szCs w:val="20"/>
              </w:rPr>
              <w:br/>
              <w:t>(31.12.2012)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20"/>
                <w:szCs w:val="20"/>
              </w:rPr>
            </w:pPr>
            <w:r>
              <w:rPr>
                <w:rStyle w:val="a6"/>
                <w:rFonts w:ascii="Arial" w:hAnsi="Arial" w:cs="Arial"/>
                <w:sz w:val="20"/>
                <w:szCs w:val="20"/>
              </w:rPr>
              <w:t xml:space="preserve">на конец периода </w:t>
            </w:r>
            <w:r>
              <w:rPr>
                <w:rFonts w:ascii="Arial" w:hAnsi="Arial" w:cs="Arial"/>
                <w:sz w:val="20"/>
                <w:szCs w:val="20"/>
              </w:rPr>
              <w:br/>
              <w:t>(31.12.2013)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rPr>
                <w:rFonts w:ascii="Arial" w:hAnsi="Arial" w:cs="Arial"/>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rPr>
                <w:rFonts w:ascii="Arial" w:hAnsi="Arial" w:cs="Arial"/>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rPr>
                <w:rFonts w:ascii="Arial" w:hAnsi="Arial" w:cs="Arial"/>
                <w:sz w:val="20"/>
                <w:szCs w:val="20"/>
              </w:rPr>
            </w:pPr>
          </w:p>
        </w:tc>
      </w:tr>
      <w:tr w:rsidR="002562AB" w:rsidTr="002D20C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Default="002562AB" w:rsidP="006E58C1">
            <w:pPr>
              <w:spacing w:after="0"/>
              <w:jc w:val="center"/>
              <w:rPr>
                <w:rFonts w:ascii="Arial" w:hAnsi="Arial" w:cs="Arial"/>
                <w:sz w:val="14"/>
                <w:szCs w:val="14"/>
              </w:rPr>
            </w:pPr>
            <w:r>
              <w:rPr>
                <w:rFonts w:ascii="Arial" w:hAnsi="Arial" w:cs="Arial"/>
                <w:sz w:val="14"/>
                <w:szCs w:val="14"/>
              </w:rPr>
              <w:t>6</w:t>
            </w:r>
          </w:p>
        </w:tc>
      </w:tr>
      <w:tr w:rsidR="002562A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562AB" w:rsidRDefault="002562AB" w:rsidP="006E58C1">
            <w:pPr>
              <w:spacing w:after="0"/>
              <w:rPr>
                <w:rFonts w:ascii="Arial" w:hAnsi="Arial" w:cs="Arial"/>
                <w:sz w:val="20"/>
                <w:szCs w:val="20"/>
              </w:rPr>
            </w:pPr>
            <w:r>
              <w:rPr>
                <w:rFonts w:ascii="Arial" w:hAnsi="Arial" w:cs="Arial"/>
                <w:sz w:val="20"/>
                <w:szCs w:val="20"/>
              </w:rPr>
              <w:t>1. 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менее 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соответствует</w:t>
            </w:r>
          </w:p>
        </w:tc>
      </w:tr>
      <w:tr w:rsidR="002562A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562AB" w:rsidRDefault="002562AB" w:rsidP="006E58C1">
            <w:pPr>
              <w:spacing w:after="0"/>
              <w:rPr>
                <w:rFonts w:ascii="Arial" w:hAnsi="Arial" w:cs="Arial"/>
                <w:sz w:val="20"/>
                <w:szCs w:val="20"/>
              </w:rPr>
            </w:pPr>
            <w:r>
              <w:rPr>
                <w:rFonts w:ascii="Arial" w:hAnsi="Arial" w:cs="Arial"/>
                <w:sz w:val="20"/>
                <w:szCs w:val="20"/>
              </w:rPr>
              <w:t>2. Коэффициент обеспеченности собственными средствами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менее 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соответствует</w:t>
            </w:r>
          </w:p>
        </w:tc>
      </w:tr>
      <w:tr w:rsidR="002562AB"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562AB" w:rsidRDefault="002562AB" w:rsidP="006E58C1">
            <w:pPr>
              <w:spacing w:after="0"/>
              <w:rPr>
                <w:rFonts w:ascii="Arial" w:hAnsi="Arial" w:cs="Arial"/>
                <w:sz w:val="20"/>
                <w:szCs w:val="20"/>
              </w:rPr>
            </w:pPr>
            <w:r>
              <w:rPr>
                <w:rFonts w:ascii="Arial" w:hAnsi="Arial" w:cs="Arial"/>
                <w:sz w:val="20"/>
                <w:szCs w:val="20"/>
              </w:rPr>
              <w:t>3. Коэффициент восстановления платежеспособности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proofErr w:type="spellStart"/>
            <w:r w:rsidRPr="00D924D5">
              <w:rPr>
                <w:rFonts w:ascii="Arial" w:hAnsi="Arial" w:cs="Arial"/>
                <w:sz w:val="20"/>
                <w:szCs w:val="20"/>
              </w:rPr>
              <w:t>x</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proofErr w:type="spellStart"/>
            <w:r w:rsidRPr="00D924D5">
              <w:rPr>
                <w:rFonts w:ascii="Arial" w:hAnsi="Arial" w:cs="Arial"/>
                <w:sz w:val="20"/>
                <w:szCs w:val="20"/>
              </w:rPr>
              <w:t>x</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менее 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562AB" w:rsidRPr="00D924D5" w:rsidRDefault="002562AB" w:rsidP="006E58C1">
            <w:pPr>
              <w:spacing w:after="0"/>
              <w:jc w:val="center"/>
              <w:rPr>
                <w:rFonts w:ascii="Arial" w:hAnsi="Arial" w:cs="Arial"/>
                <w:sz w:val="20"/>
                <w:szCs w:val="20"/>
              </w:rPr>
            </w:pPr>
            <w:r w:rsidRPr="00D924D5">
              <w:rPr>
                <w:rFonts w:ascii="Arial" w:hAnsi="Arial" w:cs="Arial"/>
                <w:sz w:val="20"/>
                <w:szCs w:val="20"/>
              </w:rPr>
              <w:t>не соответствует</w:t>
            </w:r>
          </w:p>
        </w:tc>
      </w:tr>
    </w:tbl>
    <w:p w:rsidR="002562AB" w:rsidRDefault="002562AB" w:rsidP="002562AB">
      <w:pPr>
        <w:spacing w:after="0" w:line="360" w:lineRule="auto"/>
        <w:ind w:firstLine="709"/>
        <w:contextualSpacing/>
        <w:jc w:val="both"/>
        <w:rPr>
          <w:rFonts w:ascii="Times New Roman" w:hAnsi="Times New Roman" w:cs="Times New Roman"/>
          <w:sz w:val="28"/>
          <w:szCs w:val="28"/>
        </w:rPr>
      </w:pPr>
    </w:p>
    <w:p w:rsidR="002562AB" w:rsidRDefault="000C30D1" w:rsidP="002562AB">
      <w:pPr>
        <w:spacing w:after="0" w:line="360" w:lineRule="auto"/>
        <w:ind w:firstLine="709"/>
        <w:contextualSpacing/>
        <w:jc w:val="both"/>
        <w:rPr>
          <w:rFonts w:ascii="Times New Roman" w:hAnsi="Times New Roman" w:cs="Times New Roman"/>
          <w:sz w:val="28"/>
          <w:szCs w:val="28"/>
        </w:rPr>
      </w:pPr>
      <w:r w:rsidRPr="000C30D1">
        <w:rPr>
          <w:rFonts w:ascii="Times New Roman" w:hAnsi="Times New Roman" w:cs="Times New Roman"/>
          <w:sz w:val="28"/>
          <w:szCs w:val="28"/>
        </w:rPr>
        <w:lastRenderedPageBreak/>
        <w:t>Поскольку оба коэффициента по состоянию на 31.12.2013 оказались меньше нормативно установленного значения, в качестве третьего показателя рассчитан коэффициент восстановления платежеспособности. Данный коэффициент служит для оценки перспективы восстановления предприятием нормальной структуры баланса (платежеспособности) в течение полугода при сохранении имевшей место в анализируемом периоде тенденции изменения текущей ликвидности и обеспеченности собственными средствами. Значение коэффициента восстановления платежеспособности (0,28) указывает на отсутствие в ближайшее время реальной возможности восстановить нормальную платежеспособность. При этом необходимо отметить, что данные показатели неудовлетворительной структуры баланса являются достаточно строгими, поэтому выводы на их основе следует делать лишь в совокупности с другими показателями финансового положения организации. Кроме того, в расчете не учитывается отраслевая специфика.</w:t>
      </w:r>
    </w:p>
    <w:p w:rsidR="000C30D1" w:rsidRDefault="00D924D5" w:rsidP="00D9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Прогнозируя вероятность скорого банкротства</w:t>
      </w:r>
      <w:r w:rsidRPr="00D924D5">
        <w:rPr>
          <w:rFonts w:ascii="Times New Roman" w:hAnsi="Times New Roman" w:cs="Times New Roman"/>
          <w:sz w:val="28"/>
          <w:szCs w:val="28"/>
        </w:rPr>
        <w:t xml:space="preserve"> </w:t>
      </w:r>
      <w:r w:rsidRPr="000C30D1">
        <w:rPr>
          <w:rFonts w:ascii="Times New Roman" w:hAnsi="Times New Roman" w:cs="Times New Roman"/>
          <w:sz w:val="28"/>
          <w:szCs w:val="28"/>
        </w:rPr>
        <w:t>организации</w:t>
      </w:r>
      <w:r>
        <w:rPr>
          <w:rFonts w:ascii="Times New Roman" w:hAnsi="Times New Roman" w:cs="Times New Roman"/>
          <w:sz w:val="28"/>
          <w:szCs w:val="28"/>
        </w:rPr>
        <w:t xml:space="preserve">, следует использовать </w:t>
      </w:r>
      <w:r w:rsidR="000C30D1" w:rsidRPr="000C30D1">
        <w:rPr>
          <w:rFonts w:ascii="Times New Roman" w:hAnsi="Times New Roman" w:cs="Times New Roman"/>
          <w:sz w:val="28"/>
          <w:szCs w:val="28"/>
        </w:rPr>
        <w:t>Z-счет Альтмана, который расс</w:t>
      </w:r>
      <w:r w:rsidR="00060F92">
        <w:rPr>
          <w:rFonts w:ascii="Times New Roman" w:hAnsi="Times New Roman" w:cs="Times New Roman"/>
          <w:sz w:val="28"/>
          <w:szCs w:val="28"/>
        </w:rPr>
        <w:t>читывается по следующей формуле 1</w:t>
      </w:r>
      <w:r w:rsidR="009F21F3">
        <w:rPr>
          <w:rFonts w:ascii="Times New Roman" w:hAnsi="Times New Roman" w:cs="Times New Roman"/>
          <w:sz w:val="28"/>
          <w:szCs w:val="28"/>
        </w:rPr>
        <w:t xml:space="preserve"> </w:t>
      </w:r>
      <w:r w:rsidR="000C30D1" w:rsidRPr="000C30D1">
        <w:rPr>
          <w:rFonts w:ascii="Times New Roman" w:hAnsi="Times New Roman" w:cs="Times New Roman"/>
          <w:sz w:val="28"/>
          <w:szCs w:val="28"/>
        </w:rPr>
        <w:t>(применительно к ООО "Энергия" взята 4-факторная модель для частных непроизводственных компаний):</w:t>
      </w:r>
    </w:p>
    <w:p w:rsidR="00060F92" w:rsidRDefault="00060F92" w:rsidP="00060F92">
      <w:pPr>
        <w:pStyle w:val="a7"/>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Формула 1: </w:t>
      </w:r>
      <w:r w:rsidR="000C30D1" w:rsidRPr="000C30D1">
        <w:rPr>
          <w:rFonts w:ascii="Times New Roman" w:hAnsi="Times New Roman" w:cs="Times New Roman"/>
          <w:sz w:val="28"/>
          <w:szCs w:val="28"/>
        </w:rPr>
        <w:t>Z-счет = 6,56T1 + 3,26T2 + 6,72T3 + 1,05T4 , где</w:t>
      </w:r>
    </w:p>
    <w:p w:rsidR="00060F92" w:rsidRPr="00060F92" w:rsidRDefault="00060F92" w:rsidP="00060F92">
      <w:pPr>
        <w:pStyle w:val="a7"/>
        <w:spacing w:before="0" w:beforeAutospacing="0" w:after="0" w:afterAutospacing="0" w:line="360" w:lineRule="auto"/>
        <w:ind w:firstLine="709"/>
        <w:rPr>
          <w:rFonts w:ascii="Times New Roman" w:hAnsi="Times New Roman" w:cs="Times New Roman"/>
          <w:b/>
          <w:sz w:val="28"/>
          <w:szCs w:val="28"/>
        </w:rPr>
      </w:pPr>
      <w:r>
        <w:rPr>
          <w:rFonts w:ascii="Times New Roman" w:hAnsi="Times New Roman" w:cs="Times New Roman"/>
          <w:b/>
          <w:sz w:val="28"/>
          <w:szCs w:val="28"/>
        </w:rPr>
        <w:t>Таблица 7. Показатели  для расчета вероятности банкротства</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24"/>
        <w:gridCol w:w="4247"/>
        <w:gridCol w:w="1773"/>
        <w:gridCol w:w="1229"/>
        <w:gridCol w:w="1409"/>
      </w:tblGrid>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0C30D1" w:rsidRDefault="000C30D1" w:rsidP="002D20CF">
            <w:pPr>
              <w:jc w:val="center"/>
              <w:rPr>
                <w:rFonts w:ascii="Arial" w:hAnsi="Arial" w:cs="Arial"/>
                <w:sz w:val="20"/>
                <w:szCs w:val="20"/>
              </w:rPr>
            </w:pPr>
            <w:r>
              <w:rPr>
                <w:rFonts w:ascii="Arial" w:hAnsi="Arial" w:cs="Arial"/>
                <w:sz w:val="20"/>
                <w:szCs w:val="20"/>
              </w:rPr>
              <w:t> </w:t>
            </w:r>
            <w:proofErr w:type="spellStart"/>
            <w:r>
              <w:rPr>
                <w:rFonts w:ascii="Arial" w:hAnsi="Arial" w:cs="Arial"/>
                <w:sz w:val="20"/>
                <w:szCs w:val="20"/>
              </w:rPr>
              <w:t>Коэф-т</w:t>
            </w:r>
            <w:proofErr w:type="spellEnd"/>
            <w:r>
              <w:rPr>
                <w:rFonts w:ascii="Arial" w:hAnsi="Arial" w:cs="Arial"/>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Default="000C30D1" w:rsidP="002D20CF">
            <w:pPr>
              <w:jc w:val="center"/>
              <w:rPr>
                <w:rFonts w:ascii="Arial" w:hAnsi="Arial" w:cs="Arial"/>
                <w:sz w:val="20"/>
                <w:szCs w:val="20"/>
              </w:rPr>
            </w:pPr>
            <w:r>
              <w:rPr>
                <w:rFonts w:ascii="Arial" w:hAnsi="Arial" w:cs="Arial"/>
                <w:sz w:val="20"/>
                <w:szCs w:val="20"/>
              </w:rPr>
              <w:t>Расчет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Default="000C30D1" w:rsidP="002D20CF">
            <w:pPr>
              <w:jc w:val="center"/>
              <w:rPr>
                <w:rFonts w:ascii="Arial" w:hAnsi="Arial" w:cs="Arial"/>
                <w:sz w:val="20"/>
                <w:szCs w:val="20"/>
              </w:rPr>
            </w:pPr>
            <w:r>
              <w:rPr>
                <w:rFonts w:ascii="Arial" w:hAnsi="Arial" w:cs="Arial"/>
                <w:sz w:val="20"/>
                <w:szCs w:val="20"/>
              </w:rPr>
              <w:t> Значение на 31.12.2013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Default="000C30D1" w:rsidP="002D20CF">
            <w:pPr>
              <w:jc w:val="center"/>
              <w:rPr>
                <w:rFonts w:ascii="Arial" w:hAnsi="Arial" w:cs="Arial"/>
                <w:sz w:val="20"/>
                <w:szCs w:val="20"/>
              </w:rPr>
            </w:pPr>
            <w:r>
              <w:rPr>
                <w:rFonts w:ascii="Arial" w:hAnsi="Arial" w:cs="Arial"/>
                <w:sz w:val="20"/>
                <w:szCs w:val="20"/>
              </w:rPr>
              <w:t> Множитель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Default="000C30D1" w:rsidP="002D20CF">
            <w:pPr>
              <w:jc w:val="center"/>
              <w:rPr>
                <w:rFonts w:ascii="Arial" w:hAnsi="Arial" w:cs="Arial"/>
                <w:sz w:val="20"/>
                <w:szCs w:val="20"/>
              </w:rPr>
            </w:pPr>
            <w:r>
              <w:rPr>
                <w:rFonts w:ascii="Arial" w:hAnsi="Arial" w:cs="Arial"/>
                <w:sz w:val="20"/>
                <w:szCs w:val="20"/>
              </w:rPr>
              <w:t>Произведение</w:t>
            </w:r>
            <w:r>
              <w:rPr>
                <w:rFonts w:ascii="Arial" w:hAnsi="Arial" w:cs="Arial"/>
                <w:sz w:val="20"/>
                <w:szCs w:val="20"/>
              </w:rPr>
              <w:br/>
              <w:t xml:space="preserve">(гр. 3 </w:t>
            </w:r>
            <w:proofErr w:type="spellStart"/>
            <w:r>
              <w:rPr>
                <w:rFonts w:ascii="Arial" w:hAnsi="Arial" w:cs="Arial"/>
                <w:sz w:val="20"/>
                <w:szCs w:val="20"/>
              </w:rPr>
              <w:t>х</w:t>
            </w:r>
            <w:proofErr w:type="spellEnd"/>
            <w:r>
              <w:rPr>
                <w:rFonts w:ascii="Arial" w:hAnsi="Arial" w:cs="Arial"/>
                <w:sz w:val="20"/>
                <w:szCs w:val="20"/>
              </w:rPr>
              <w:t xml:space="preserve"> гр. 4)</w:t>
            </w:r>
          </w:p>
        </w:tc>
      </w:tr>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14"/>
                <w:szCs w:val="14"/>
              </w:rPr>
            </w:pPr>
            <w:r>
              <w:rPr>
                <w:rFonts w:ascii="Arial" w:hAnsi="Arial" w:cs="Arial"/>
                <w:sz w:val="14"/>
                <w:szCs w:val="14"/>
              </w:rPr>
              <w:t>1</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14"/>
                <w:szCs w:val="14"/>
              </w:rPr>
            </w:pPr>
            <w:r>
              <w:rPr>
                <w:rFonts w:ascii="Arial" w:hAnsi="Arial" w:cs="Arial"/>
                <w:sz w:val="14"/>
                <w:szCs w:val="14"/>
              </w:rPr>
              <w:t>2</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14"/>
                <w:szCs w:val="14"/>
              </w:rPr>
            </w:pPr>
            <w:r>
              <w:rPr>
                <w:rFonts w:ascii="Arial" w:hAnsi="Arial" w:cs="Arial"/>
                <w:sz w:val="14"/>
                <w:szCs w:val="14"/>
              </w:rPr>
              <w:t>3</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14"/>
                <w:szCs w:val="14"/>
              </w:rPr>
            </w:pPr>
            <w:r>
              <w:rPr>
                <w:rFonts w:ascii="Arial" w:hAnsi="Arial" w:cs="Arial"/>
                <w:sz w:val="14"/>
                <w:szCs w:val="14"/>
              </w:rPr>
              <w:t>4</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14"/>
                <w:szCs w:val="14"/>
              </w:rPr>
            </w:pPr>
            <w:r>
              <w:rPr>
                <w:rFonts w:ascii="Arial" w:hAnsi="Arial" w:cs="Arial"/>
                <w:sz w:val="14"/>
                <w:szCs w:val="14"/>
              </w:rPr>
              <w:t>5</w:t>
            </w:r>
          </w:p>
        </w:tc>
      </w:tr>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20"/>
                <w:szCs w:val="20"/>
              </w:rPr>
            </w:pPr>
            <w:r>
              <w:rPr>
                <w:rFonts w:ascii="Arial" w:hAnsi="Arial" w:cs="Arial"/>
                <w:sz w:val="20"/>
                <w:szCs w:val="20"/>
              </w:rPr>
              <w:t>T</w:t>
            </w:r>
            <w:r>
              <w:rPr>
                <w:rFonts w:ascii="Arial" w:hAnsi="Arial" w:cs="Arial"/>
                <w:sz w:val="20"/>
                <w:szCs w:val="20"/>
                <w:vertAlign w:val="subscript"/>
              </w:rPr>
              <w:t>1</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rPr>
                <w:rFonts w:ascii="Arial" w:hAnsi="Arial" w:cs="Arial"/>
                <w:sz w:val="20"/>
                <w:szCs w:val="20"/>
              </w:rPr>
            </w:pPr>
            <w:r>
              <w:rPr>
                <w:rFonts w:ascii="Arial" w:hAnsi="Arial" w:cs="Arial"/>
                <w:sz w:val="20"/>
                <w:szCs w:val="20"/>
              </w:rPr>
              <w:t>Отношение оборотного капитала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-1,83</w:t>
            </w:r>
          </w:p>
        </w:tc>
      </w:tr>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20"/>
                <w:szCs w:val="20"/>
              </w:rPr>
            </w:pPr>
            <w:r>
              <w:rPr>
                <w:rFonts w:ascii="Arial" w:hAnsi="Arial" w:cs="Arial"/>
                <w:sz w:val="20"/>
                <w:szCs w:val="20"/>
              </w:rPr>
              <w:t>T</w:t>
            </w:r>
            <w:r>
              <w:rPr>
                <w:rFonts w:ascii="Arial" w:hAnsi="Arial" w:cs="Arial"/>
                <w:sz w:val="20"/>
                <w:szCs w:val="20"/>
                <w:vertAlign w:val="subscript"/>
              </w:rPr>
              <w:t>2</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rPr>
                <w:rFonts w:ascii="Arial" w:hAnsi="Arial" w:cs="Arial"/>
                <w:sz w:val="20"/>
                <w:szCs w:val="20"/>
              </w:rPr>
            </w:pPr>
            <w:r>
              <w:rPr>
                <w:rFonts w:ascii="Arial" w:hAnsi="Arial" w:cs="Arial"/>
                <w:sz w:val="20"/>
                <w:szCs w:val="20"/>
              </w:rPr>
              <w:t>Отношение нераспределенной прибыли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0,3</w:t>
            </w:r>
          </w:p>
        </w:tc>
      </w:tr>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20"/>
                <w:szCs w:val="20"/>
              </w:rPr>
            </w:pPr>
            <w:r>
              <w:rPr>
                <w:rFonts w:ascii="Arial" w:hAnsi="Arial" w:cs="Arial"/>
                <w:sz w:val="20"/>
                <w:szCs w:val="20"/>
              </w:rPr>
              <w:t>T</w:t>
            </w:r>
            <w:r>
              <w:rPr>
                <w:rFonts w:ascii="Arial" w:hAnsi="Arial" w:cs="Arial"/>
                <w:sz w:val="20"/>
                <w:szCs w:val="20"/>
                <w:vertAlign w:val="subscript"/>
              </w:rPr>
              <w:t>3</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rPr>
                <w:rFonts w:ascii="Arial" w:hAnsi="Arial" w:cs="Arial"/>
                <w:sz w:val="20"/>
                <w:szCs w:val="20"/>
              </w:rPr>
            </w:pPr>
            <w:r>
              <w:rPr>
                <w:rFonts w:ascii="Arial" w:hAnsi="Arial" w:cs="Arial"/>
                <w:sz w:val="20"/>
                <w:szCs w:val="20"/>
              </w:rPr>
              <w:t>Отношение EBIT к величине всех активов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0,11</w:t>
            </w:r>
          </w:p>
        </w:tc>
      </w:tr>
      <w:tr w:rsidR="000C30D1" w:rsidTr="002D20C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jc w:val="center"/>
              <w:rPr>
                <w:rFonts w:ascii="Arial" w:hAnsi="Arial" w:cs="Arial"/>
                <w:sz w:val="20"/>
                <w:szCs w:val="20"/>
              </w:rPr>
            </w:pPr>
            <w:r>
              <w:rPr>
                <w:rFonts w:ascii="Arial" w:hAnsi="Arial" w:cs="Arial"/>
                <w:sz w:val="20"/>
                <w:szCs w:val="20"/>
              </w:rPr>
              <w:t>T</w:t>
            </w:r>
            <w:r>
              <w:rPr>
                <w:rFonts w:ascii="Arial" w:hAnsi="Arial" w:cs="Arial"/>
                <w:sz w:val="20"/>
                <w:szCs w:val="20"/>
                <w:vertAlign w:val="subscript"/>
              </w:rPr>
              <w:t>4</w:t>
            </w:r>
          </w:p>
        </w:tc>
        <w:tc>
          <w:tcPr>
            <w:tcW w:w="0" w:type="auto"/>
            <w:tcBorders>
              <w:top w:val="outset" w:sz="6" w:space="0" w:color="000000"/>
              <w:left w:val="outset" w:sz="6" w:space="0" w:color="000000"/>
              <w:bottom w:val="outset" w:sz="6" w:space="0" w:color="000000"/>
              <w:right w:val="outset" w:sz="6" w:space="0" w:color="000000"/>
            </w:tcBorders>
            <w:hideMark/>
          </w:tcPr>
          <w:p w:rsidR="000C30D1" w:rsidRDefault="000C30D1" w:rsidP="002D20CF">
            <w:pPr>
              <w:rPr>
                <w:rFonts w:ascii="Arial" w:hAnsi="Arial" w:cs="Arial"/>
                <w:sz w:val="20"/>
                <w:szCs w:val="20"/>
              </w:rPr>
            </w:pPr>
            <w:r>
              <w:rPr>
                <w:rFonts w:ascii="Arial" w:hAnsi="Arial" w:cs="Arial"/>
                <w:sz w:val="20"/>
                <w:szCs w:val="20"/>
              </w:rPr>
              <w:t xml:space="preserve">Отношение собственного капитала к </w:t>
            </w:r>
            <w:proofErr w:type="gramStart"/>
            <w:r>
              <w:rPr>
                <w:rFonts w:ascii="Arial" w:hAnsi="Arial" w:cs="Arial"/>
                <w:sz w:val="20"/>
                <w:szCs w:val="20"/>
              </w:rPr>
              <w:t>заемному</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0,15</w:t>
            </w:r>
          </w:p>
        </w:tc>
      </w:tr>
      <w:tr w:rsidR="000C30D1" w:rsidTr="002D20CF">
        <w:trPr>
          <w:jc w:val="center"/>
        </w:trPr>
        <w:tc>
          <w:tcPr>
            <w:tcW w:w="0" w:type="auto"/>
            <w:gridSpan w:val="4"/>
            <w:tcBorders>
              <w:top w:val="outset" w:sz="6" w:space="0" w:color="000000"/>
              <w:left w:val="outset" w:sz="6" w:space="0" w:color="000000"/>
              <w:bottom w:val="outset" w:sz="6" w:space="0" w:color="000000"/>
              <w:right w:val="outset" w:sz="6" w:space="0" w:color="000000"/>
            </w:tcBorders>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Z-счет Альтмана:</w:t>
            </w:r>
          </w:p>
        </w:tc>
        <w:tc>
          <w:tcPr>
            <w:tcW w:w="0" w:type="auto"/>
            <w:tcBorders>
              <w:top w:val="outset" w:sz="6" w:space="0" w:color="000000"/>
              <w:left w:val="outset" w:sz="6" w:space="0" w:color="000000"/>
              <w:bottom w:val="outset" w:sz="6" w:space="0" w:color="000000"/>
              <w:right w:val="outset" w:sz="6" w:space="0" w:color="000000"/>
            </w:tcBorders>
            <w:hideMark/>
          </w:tcPr>
          <w:p w:rsidR="000C30D1" w:rsidRPr="00D924D5" w:rsidRDefault="000C30D1" w:rsidP="002D20CF">
            <w:pPr>
              <w:jc w:val="center"/>
              <w:rPr>
                <w:rFonts w:ascii="Arial" w:hAnsi="Arial" w:cs="Arial"/>
                <w:sz w:val="20"/>
                <w:szCs w:val="20"/>
              </w:rPr>
            </w:pPr>
            <w:r w:rsidRPr="00D924D5">
              <w:rPr>
                <w:rFonts w:ascii="Arial" w:hAnsi="Arial" w:cs="Arial"/>
                <w:sz w:val="20"/>
                <w:szCs w:val="20"/>
              </w:rPr>
              <w:t>-1,26</w:t>
            </w:r>
          </w:p>
        </w:tc>
      </w:tr>
    </w:tbl>
    <w:p w:rsidR="000C30D1" w:rsidRPr="000C30D1" w:rsidRDefault="000C30D1" w:rsidP="00060F92">
      <w:pPr>
        <w:pStyle w:val="a7"/>
        <w:spacing w:before="0" w:beforeAutospacing="0" w:after="0" w:afterAutospacing="0" w:line="360" w:lineRule="auto"/>
        <w:ind w:firstLine="709"/>
        <w:rPr>
          <w:rFonts w:ascii="Times New Roman" w:hAnsi="Times New Roman" w:cs="Times New Roman"/>
          <w:sz w:val="28"/>
          <w:szCs w:val="28"/>
        </w:rPr>
      </w:pPr>
      <w:r w:rsidRPr="000C30D1">
        <w:rPr>
          <w:rFonts w:ascii="Times New Roman" w:hAnsi="Times New Roman" w:cs="Times New Roman"/>
          <w:sz w:val="28"/>
          <w:szCs w:val="28"/>
        </w:rPr>
        <w:lastRenderedPageBreak/>
        <w:t>Предполагаемая вероятность банкротства в зависимости от значения Z-счета Альтмана составляет:</w:t>
      </w:r>
    </w:p>
    <w:p w:rsidR="000C30D1" w:rsidRPr="000C30D1" w:rsidRDefault="000C30D1" w:rsidP="00060F92">
      <w:pPr>
        <w:pStyle w:val="a7"/>
        <w:spacing w:before="0" w:beforeAutospacing="0" w:after="0" w:afterAutospacing="0" w:line="360" w:lineRule="auto"/>
        <w:ind w:firstLine="709"/>
        <w:rPr>
          <w:rFonts w:ascii="Times New Roman" w:hAnsi="Times New Roman" w:cs="Times New Roman"/>
          <w:sz w:val="28"/>
          <w:szCs w:val="28"/>
        </w:rPr>
      </w:pPr>
      <w:r w:rsidRPr="000C30D1">
        <w:rPr>
          <w:rFonts w:ascii="Times New Roman" w:hAnsi="Times New Roman" w:cs="Times New Roman"/>
          <w:sz w:val="28"/>
          <w:szCs w:val="28"/>
        </w:rPr>
        <w:t>•</w:t>
      </w:r>
      <w:r w:rsidRPr="000C30D1">
        <w:rPr>
          <w:rFonts w:ascii="Times New Roman" w:hAnsi="Times New Roman" w:cs="Times New Roman"/>
          <w:sz w:val="28"/>
          <w:szCs w:val="28"/>
        </w:rPr>
        <w:tab/>
        <w:t>1.1 и менее – высокая вероятность банкротства;</w:t>
      </w:r>
    </w:p>
    <w:p w:rsidR="000C30D1" w:rsidRPr="000C30D1" w:rsidRDefault="000C30D1" w:rsidP="00060F92">
      <w:pPr>
        <w:pStyle w:val="a7"/>
        <w:spacing w:before="0" w:beforeAutospacing="0" w:after="0" w:afterAutospacing="0" w:line="360" w:lineRule="auto"/>
        <w:ind w:firstLine="709"/>
        <w:rPr>
          <w:rFonts w:ascii="Times New Roman" w:hAnsi="Times New Roman" w:cs="Times New Roman"/>
          <w:sz w:val="28"/>
          <w:szCs w:val="28"/>
        </w:rPr>
      </w:pPr>
      <w:r w:rsidRPr="000C30D1">
        <w:rPr>
          <w:rFonts w:ascii="Times New Roman" w:hAnsi="Times New Roman" w:cs="Times New Roman"/>
          <w:sz w:val="28"/>
          <w:szCs w:val="28"/>
        </w:rPr>
        <w:t>•</w:t>
      </w:r>
      <w:r w:rsidRPr="000C30D1">
        <w:rPr>
          <w:rFonts w:ascii="Times New Roman" w:hAnsi="Times New Roman" w:cs="Times New Roman"/>
          <w:sz w:val="28"/>
          <w:szCs w:val="28"/>
        </w:rPr>
        <w:tab/>
        <w:t>от 1.1 до 2.6 – средняя вероятность банкротства;</w:t>
      </w:r>
    </w:p>
    <w:p w:rsidR="000C30D1" w:rsidRPr="000C30D1" w:rsidRDefault="000C30D1" w:rsidP="00060F92">
      <w:pPr>
        <w:pStyle w:val="a7"/>
        <w:spacing w:before="0" w:beforeAutospacing="0" w:after="0" w:afterAutospacing="0" w:line="360" w:lineRule="auto"/>
        <w:ind w:firstLine="709"/>
        <w:rPr>
          <w:rFonts w:ascii="Times New Roman" w:hAnsi="Times New Roman" w:cs="Times New Roman"/>
          <w:sz w:val="28"/>
          <w:szCs w:val="28"/>
        </w:rPr>
      </w:pPr>
      <w:r w:rsidRPr="000C30D1">
        <w:rPr>
          <w:rFonts w:ascii="Times New Roman" w:hAnsi="Times New Roman" w:cs="Times New Roman"/>
          <w:sz w:val="28"/>
          <w:szCs w:val="28"/>
        </w:rPr>
        <w:t>•</w:t>
      </w:r>
      <w:r w:rsidRPr="000C30D1">
        <w:rPr>
          <w:rFonts w:ascii="Times New Roman" w:hAnsi="Times New Roman" w:cs="Times New Roman"/>
          <w:sz w:val="28"/>
          <w:szCs w:val="28"/>
        </w:rPr>
        <w:tab/>
        <w:t>от 2.6 и выше – низкая вероятность банкротства.</w:t>
      </w:r>
    </w:p>
    <w:p w:rsidR="000C30D1" w:rsidRDefault="000C30D1" w:rsidP="008B5C89">
      <w:pPr>
        <w:pStyle w:val="a7"/>
        <w:spacing w:line="360" w:lineRule="auto"/>
        <w:ind w:firstLine="709"/>
        <w:contextualSpacing/>
        <w:rPr>
          <w:rFonts w:ascii="Times New Roman" w:hAnsi="Times New Roman" w:cs="Times New Roman"/>
          <w:sz w:val="28"/>
          <w:szCs w:val="28"/>
        </w:rPr>
      </w:pPr>
      <w:r w:rsidRPr="000C30D1">
        <w:rPr>
          <w:rFonts w:ascii="Times New Roman" w:hAnsi="Times New Roman" w:cs="Times New Roman"/>
          <w:sz w:val="28"/>
          <w:szCs w:val="28"/>
        </w:rPr>
        <w:t>Для ООО "Энергия" значение Z-счета на 31 декабря 2013 г. составило -1,26. Такое значение показателя говорит о высокой вероятности банкротств</w:t>
      </w:r>
      <w:proofErr w:type="gramStart"/>
      <w:r w:rsidRPr="000C30D1">
        <w:rPr>
          <w:rFonts w:ascii="Times New Roman" w:hAnsi="Times New Roman" w:cs="Times New Roman"/>
          <w:sz w:val="28"/>
          <w:szCs w:val="28"/>
        </w:rPr>
        <w:t>а ООО</w:t>
      </w:r>
      <w:proofErr w:type="gramEnd"/>
      <w:r w:rsidRPr="000C30D1">
        <w:rPr>
          <w:rFonts w:ascii="Times New Roman" w:hAnsi="Times New Roman" w:cs="Times New Roman"/>
          <w:sz w:val="28"/>
          <w:szCs w:val="28"/>
        </w:rPr>
        <w:t xml:space="preserve"> "Энергия". Несмотря на полученный </w:t>
      </w:r>
      <w:proofErr w:type="gramStart"/>
      <w:r w:rsidRPr="000C30D1">
        <w:rPr>
          <w:rFonts w:ascii="Times New Roman" w:hAnsi="Times New Roman" w:cs="Times New Roman"/>
          <w:sz w:val="28"/>
          <w:szCs w:val="28"/>
        </w:rPr>
        <w:t>результат</w:t>
      </w:r>
      <w:proofErr w:type="gramEnd"/>
      <w:r w:rsidRPr="000C30D1">
        <w:rPr>
          <w:rFonts w:ascii="Times New Roman" w:hAnsi="Times New Roman" w:cs="Times New Roman"/>
          <w:sz w:val="28"/>
          <w:szCs w:val="28"/>
        </w:rPr>
        <w:t xml:space="preserve"> следует отметить, что Z-счет Альтмана позволяет очень условно оценить вероятность банкротства организации, и окончательный вывод следует делать по результатам более глубокого анализа.</w:t>
      </w:r>
    </w:p>
    <w:p w:rsidR="000C30D1" w:rsidRDefault="00EE3FEF"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резул</w:t>
      </w:r>
      <w:r w:rsidR="00B748FB">
        <w:rPr>
          <w:rFonts w:ascii="Times New Roman" w:hAnsi="Times New Roman" w:cs="Times New Roman"/>
          <w:sz w:val="28"/>
          <w:szCs w:val="28"/>
        </w:rPr>
        <w:t>ьтате проведенного анализа,</w:t>
      </w:r>
      <w:r>
        <w:rPr>
          <w:rFonts w:ascii="Times New Roman" w:hAnsi="Times New Roman" w:cs="Times New Roman"/>
          <w:sz w:val="28"/>
          <w:szCs w:val="28"/>
        </w:rPr>
        <w:t xml:space="preserve"> были разработаны следующие пути улучшения финансового состояния ООО «Энергия»:</w:t>
      </w:r>
    </w:p>
    <w:p w:rsidR="00B748FB" w:rsidRDefault="00B748FB"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О</w:t>
      </w:r>
      <w:r w:rsidRPr="00B748FB">
        <w:rPr>
          <w:rFonts w:ascii="Times New Roman" w:hAnsi="Times New Roman" w:cs="Times New Roman"/>
          <w:sz w:val="28"/>
          <w:szCs w:val="28"/>
        </w:rPr>
        <w:t>птимизация ра</w:t>
      </w:r>
      <w:r>
        <w:rPr>
          <w:rFonts w:ascii="Times New Roman" w:hAnsi="Times New Roman" w:cs="Times New Roman"/>
          <w:sz w:val="28"/>
          <w:szCs w:val="28"/>
        </w:rPr>
        <w:t xml:space="preserve">змера дебиторской задолженности, так как имеет место превышение кредиторской задолженности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дебиторской.</w:t>
      </w:r>
    </w:p>
    <w:p w:rsidR="00B748FB" w:rsidRDefault="00B748FB" w:rsidP="008B5C89">
      <w:pPr>
        <w:pStyle w:val="a7"/>
        <w:spacing w:line="360" w:lineRule="auto"/>
        <w:ind w:firstLine="709"/>
        <w:contextualSpacing/>
        <w:rPr>
          <w:rFonts w:ascii="Times New Roman" w:hAnsi="Times New Roman" w:cs="Times New Roman"/>
          <w:sz w:val="28"/>
          <w:szCs w:val="28"/>
        </w:rPr>
      </w:pPr>
      <w:r w:rsidRPr="00B748FB">
        <w:rPr>
          <w:rFonts w:ascii="Times New Roman" w:hAnsi="Times New Roman" w:cs="Times New Roman"/>
          <w:sz w:val="28"/>
          <w:szCs w:val="28"/>
        </w:rPr>
        <w:t>Значительный размер дебиторской задолженности предприятия сдерживает финансовые потоки денежных средств за реализованную потребителям продукцию и оказанные услуги и тормозит дальнейший финансово-хозяйственный процесс</w:t>
      </w:r>
      <w:r>
        <w:rPr>
          <w:rFonts w:ascii="Times New Roman" w:hAnsi="Times New Roman" w:cs="Times New Roman"/>
          <w:sz w:val="28"/>
          <w:szCs w:val="28"/>
        </w:rPr>
        <w:t>.</w:t>
      </w:r>
    </w:p>
    <w:p w:rsidR="000C30D1" w:rsidRDefault="00B748FB" w:rsidP="008B5C89">
      <w:pPr>
        <w:pStyle w:val="a7"/>
        <w:spacing w:line="360" w:lineRule="auto"/>
        <w:ind w:firstLine="709"/>
        <w:contextualSpacing/>
        <w:rPr>
          <w:rFonts w:ascii="Times New Roman" w:hAnsi="Times New Roman" w:cs="Times New Roman"/>
          <w:sz w:val="28"/>
          <w:szCs w:val="28"/>
        </w:rPr>
      </w:pPr>
      <w:r w:rsidRPr="00B748FB">
        <w:rPr>
          <w:rFonts w:ascii="Times New Roman" w:hAnsi="Times New Roman" w:cs="Times New Roman"/>
          <w:sz w:val="28"/>
          <w:szCs w:val="28"/>
        </w:rPr>
        <w:t>Для уменьшения размеров дебиторской задолженности предлагается использование факторинга.</w:t>
      </w:r>
    </w:p>
    <w:p w:rsidR="00060F92" w:rsidRDefault="00060F9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По состоянию на 31 декабря 2013 год</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«Энергия» имеет </w:t>
      </w:r>
      <w:r w:rsidR="00ED5840">
        <w:rPr>
          <w:rFonts w:ascii="Times New Roman" w:hAnsi="Times New Roman" w:cs="Times New Roman"/>
          <w:sz w:val="28"/>
          <w:szCs w:val="28"/>
        </w:rPr>
        <w:t>деби</w:t>
      </w:r>
      <w:r>
        <w:rPr>
          <w:rFonts w:ascii="Times New Roman" w:hAnsi="Times New Roman" w:cs="Times New Roman"/>
          <w:sz w:val="28"/>
          <w:szCs w:val="28"/>
        </w:rPr>
        <w:t xml:space="preserve">торскую задолженность в размере </w:t>
      </w:r>
      <w:r w:rsidR="00ED5840" w:rsidRPr="00ED5840">
        <w:rPr>
          <w:rFonts w:ascii="Times New Roman" w:hAnsi="Times New Roman" w:cs="Times New Roman"/>
          <w:sz w:val="28"/>
          <w:szCs w:val="28"/>
        </w:rPr>
        <w:t>7</w:t>
      </w:r>
      <w:r w:rsidR="00ED5840">
        <w:rPr>
          <w:rFonts w:ascii="Times New Roman" w:hAnsi="Times New Roman" w:cs="Times New Roman"/>
          <w:sz w:val="28"/>
          <w:szCs w:val="28"/>
        </w:rPr>
        <w:t> </w:t>
      </w:r>
      <w:r w:rsidR="00ED5840" w:rsidRPr="00ED5840">
        <w:rPr>
          <w:rFonts w:ascii="Times New Roman" w:hAnsi="Times New Roman" w:cs="Times New Roman"/>
          <w:sz w:val="28"/>
          <w:szCs w:val="28"/>
        </w:rPr>
        <w:t>527</w:t>
      </w:r>
      <w:r w:rsidR="00ED5840">
        <w:rPr>
          <w:rFonts w:ascii="Times New Roman" w:hAnsi="Times New Roman" w:cs="Times New Roman"/>
          <w:sz w:val="28"/>
          <w:szCs w:val="28"/>
        </w:rPr>
        <w:t xml:space="preserve"> </w:t>
      </w:r>
      <w:r>
        <w:rPr>
          <w:rFonts w:ascii="Times New Roman" w:hAnsi="Times New Roman" w:cs="Times New Roman"/>
          <w:sz w:val="28"/>
          <w:szCs w:val="28"/>
        </w:rPr>
        <w:t>тыс. руб.</w:t>
      </w:r>
      <w:r w:rsidR="00ED5840">
        <w:rPr>
          <w:rFonts w:ascii="Times New Roman" w:hAnsi="Times New Roman" w:cs="Times New Roman"/>
          <w:sz w:val="28"/>
          <w:szCs w:val="28"/>
        </w:rPr>
        <w:t xml:space="preserve">, </w:t>
      </w:r>
      <w:r w:rsidR="00C775E0">
        <w:rPr>
          <w:rFonts w:ascii="Times New Roman" w:hAnsi="Times New Roman" w:cs="Times New Roman"/>
          <w:sz w:val="28"/>
          <w:szCs w:val="28"/>
        </w:rPr>
        <w:t xml:space="preserve">в том числе </w:t>
      </w:r>
      <w:r w:rsidR="00ED5840">
        <w:rPr>
          <w:rFonts w:ascii="Times New Roman" w:hAnsi="Times New Roman" w:cs="Times New Roman"/>
          <w:sz w:val="28"/>
          <w:szCs w:val="28"/>
        </w:rPr>
        <w:t xml:space="preserve"> 50% </w:t>
      </w:r>
      <w:r w:rsidR="00C775E0">
        <w:rPr>
          <w:rFonts w:ascii="Times New Roman" w:hAnsi="Times New Roman" w:cs="Times New Roman"/>
          <w:sz w:val="28"/>
          <w:szCs w:val="28"/>
        </w:rPr>
        <w:t xml:space="preserve"> задолженности является </w:t>
      </w:r>
      <w:r w:rsidR="00ED5840">
        <w:rPr>
          <w:rFonts w:ascii="Times New Roman" w:hAnsi="Times New Roman" w:cs="Times New Roman"/>
          <w:sz w:val="28"/>
          <w:szCs w:val="28"/>
        </w:rPr>
        <w:t>просроченной</w:t>
      </w:r>
      <w:r w:rsidR="00C775E0">
        <w:rPr>
          <w:rFonts w:ascii="Times New Roman" w:hAnsi="Times New Roman" w:cs="Times New Roman"/>
          <w:sz w:val="28"/>
          <w:szCs w:val="28"/>
        </w:rPr>
        <w:t xml:space="preserve"> и не </w:t>
      </w:r>
      <w:r w:rsidR="00ED5840">
        <w:rPr>
          <w:rFonts w:ascii="Times New Roman" w:hAnsi="Times New Roman" w:cs="Times New Roman"/>
          <w:sz w:val="28"/>
          <w:szCs w:val="28"/>
        </w:rPr>
        <w:t>была возвращена в 2013 год</w:t>
      </w:r>
      <w:r w:rsidR="00C775E0">
        <w:rPr>
          <w:rFonts w:ascii="Times New Roman" w:hAnsi="Times New Roman" w:cs="Times New Roman"/>
          <w:sz w:val="28"/>
          <w:szCs w:val="28"/>
        </w:rPr>
        <w:t>у</w:t>
      </w:r>
      <w:r w:rsidR="00ED5840">
        <w:rPr>
          <w:rFonts w:ascii="Times New Roman" w:hAnsi="Times New Roman" w:cs="Times New Roman"/>
          <w:sz w:val="28"/>
          <w:szCs w:val="28"/>
        </w:rPr>
        <w:t>. Предлагается продать просроченную дебиторскую задолженность в размере  3 763, 5 тыс</w:t>
      </w:r>
      <w:proofErr w:type="gramStart"/>
      <w:r w:rsidR="00ED5840">
        <w:rPr>
          <w:rFonts w:ascii="Times New Roman" w:hAnsi="Times New Roman" w:cs="Times New Roman"/>
          <w:sz w:val="28"/>
          <w:szCs w:val="28"/>
        </w:rPr>
        <w:t>.р</w:t>
      </w:r>
      <w:proofErr w:type="gramEnd"/>
      <w:r w:rsidR="00ED5840">
        <w:rPr>
          <w:rFonts w:ascii="Times New Roman" w:hAnsi="Times New Roman" w:cs="Times New Roman"/>
          <w:sz w:val="28"/>
          <w:szCs w:val="28"/>
        </w:rPr>
        <w:t xml:space="preserve">уб. </w:t>
      </w:r>
      <w:proofErr w:type="spellStart"/>
      <w:r w:rsidR="00ED5840">
        <w:rPr>
          <w:rFonts w:ascii="Times New Roman" w:hAnsi="Times New Roman" w:cs="Times New Roman"/>
          <w:sz w:val="28"/>
          <w:szCs w:val="28"/>
        </w:rPr>
        <w:t>факторинговой</w:t>
      </w:r>
      <w:proofErr w:type="spellEnd"/>
      <w:r w:rsidR="00ED5840">
        <w:rPr>
          <w:rFonts w:ascii="Times New Roman" w:hAnsi="Times New Roman" w:cs="Times New Roman"/>
          <w:sz w:val="28"/>
          <w:szCs w:val="28"/>
        </w:rPr>
        <w:t xml:space="preserve"> фирме «</w:t>
      </w:r>
      <w:proofErr w:type="spellStart"/>
      <w:r w:rsidR="00ED5840">
        <w:rPr>
          <w:rFonts w:ascii="Times New Roman" w:hAnsi="Times New Roman" w:cs="Times New Roman"/>
          <w:sz w:val="28"/>
          <w:szCs w:val="28"/>
        </w:rPr>
        <w:t>Экстра+</w:t>
      </w:r>
      <w:proofErr w:type="spellEnd"/>
      <w:r w:rsidR="00ED5840">
        <w:rPr>
          <w:rFonts w:ascii="Times New Roman" w:hAnsi="Times New Roman" w:cs="Times New Roman"/>
          <w:sz w:val="28"/>
          <w:szCs w:val="28"/>
        </w:rPr>
        <w:t>», которая готова купить её за 3</w:t>
      </w:r>
      <w:r w:rsidR="00C775E0">
        <w:rPr>
          <w:rFonts w:ascii="Times New Roman" w:hAnsi="Times New Roman" w:cs="Times New Roman"/>
          <w:sz w:val="28"/>
          <w:szCs w:val="28"/>
        </w:rPr>
        <w:t xml:space="preserve"> </w:t>
      </w:r>
      <w:r w:rsidR="00ED5840">
        <w:rPr>
          <w:rFonts w:ascii="Times New Roman" w:hAnsi="Times New Roman" w:cs="Times New Roman"/>
          <w:sz w:val="28"/>
          <w:szCs w:val="28"/>
        </w:rPr>
        <w:t xml:space="preserve">010, 8 тыс. руб. </w:t>
      </w:r>
    </w:p>
    <w:p w:rsidR="00ED5840" w:rsidRDefault="00ED5840"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Таким </w:t>
      </w:r>
      <w:r w:rsidR="00C775E0">
        <w:rPr>
          <w:rFonts w:ascii="Times New Roman" w:hAnsi="Times New Roman" w:cs="Times New Roman"/>
          <w:sz w:val="28"/>
          <w:szCs w:val="28"/>
        </w:rPr>
        <w:t>образом,</w:t>
      </w:r>
      <w:r>
        <w:rPr>
          <w:rFonts w:ascii="Times New Roman" w:hAnsi="Times New Roman" w:cs="Times New Roman"/>
          <w:sz w:val="28"/>
          <w:szCs w:val="28"/>
        </w:rPr>
        <w:t xml:space="preserve"> ООО «Энергия» в 2014 году полученные денежные средства от </w:t>
      </w:r>
      <w:proofErr w:type="spellStart"/>
      <w:r>
        <w:rPr>
          <w:rFonts w:ascii="Times New Roman" w:hAnsi="Times New Roman" w:cs="Times New Roman"/>
          <w:sz w:val="28"/>
          <w:szCs w:val="28"/>
        </w:rPr>
        <w:t>факторинговой</w:t>
      </w:r>
      <w:proofErr w:type="spellEnd"/>
      <w:r>
        <w:rPr>
          <w:rFonts w:ascii="Times New Roman" w:hAnsi="Times New Roman" w:cs="Times New Roman"/>
          <w:sz w:val="28"/>
          <w:szCs w:val="28"/>
        </w:rPr>
        <w:t xml:space="preserve"> компании сможет вложить в </w:t>
      </w:r>
      <w:r w:rsidR="00C775E0">
        <w:rPr>
          <w:rFonts w:ascii="Times New Roman" w:hAnsi="Times New Roman" w:cs="Times New Roman"/>
          <w:sz w:val="28"/>
          <w:szCs w:val="28"/>
        </w:rPr>
        <w:t xml:space="preserve">производственный оборот организации, а величина убытков </w:t>
      </w:r>
      <w:r w:rsidR="00950BF3">
        <w:rPr>
          <w:rFonts w:ascii="Times New Roman" w:hAnsi="Times New Roman" w:cs="Times New Roman"/>
          <w:sz w:val="28"/>
          <w:szCs w:val="28"/>
        </w:rPr>
        <w:t>в</w:t>
      </w:r>
      <w:r w:rsidR="00C775E0">
        <w:rPr>
          <w:rFonts w:ascii="Times New Roman" w:hAnsi="Times New Roman" w:cs="Times New Roman"/>
          <w:sz w:val="28"/>
          <w:szCs w:val="28"/>
        </w:rPr>
        <w:t xml:space="preserve"> этом же году сократиться с 3 763,5 тыс. руб. до 752,7 тыс</w:t>
      </w:r>
      <w:proofErr w:type="gramStart"/>
      <w:r w:rsidR="00C775E0">
        <w:rPr>
          <w:rFonts w:ascii="Times New Roman" w:hAnsi="Times New Roman" w:cs="Times New Roman"/>
          <w:sz w:val="28"/>
          <w:szCs w:val="28"/>
        </w:rPr>
        <w:t>.р</w:t>
      </w:r>
      <w:proofErr w:type="gramEnd"/>
      <w:r w:rsidR="00C775E0">
        <w:rPr>
          <w:rFonts w:ascii="Times New Roman" w:hAnsi="Times New Roman" w:cs="Times New Roman"/>
          <w:sz w:val="28"/>
          <w:szCs w:val="28"/>
        </w:rPr>
        <w:t>уб.</w:t>
      </w:r>
    </w:p>
    <w:p w:rsidR="00B748FB" w:rsidRDefault="00B748FB"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Факторинг имеет следующие преимущества:</w:t>
      </w:r>
    </w:p>
    <w:p w:rsidR="00B748FB" w:rsidRDefault="00B748FB"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B748FB">
        <w:rPr>
          <w:rFonts w:ascii="Times New Roman" w:hAnsi="Times New Roman" w:cs="Times New Roman"/>
          <w:sz w:val="28"/>
          <w:szCs w:val="28"/>
        </w:rPr>
        <w:t>Осуществляется финансирование клиента сразу же, не дожидаясь срока платежа</w:t>
      </w:r>
      <w:r>
        <w:rPr>
          <w:rFonts w:ascii="Times New Roman" w:hAnsi="Times New Roman" w:cs="Times New Roman"/>
          <w:sz w:val="28"/>
          <w:szCs w:val="28"/>
        </w:rPr>
        <w:t>;</w:t>
      </w:r>
    </w:p>
    <w:p w:rsidR="00B748FB" w:rsidRDefault="00B748FB"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B748FB">
        <w:rPr>
          <w:rFonts w:ascii="Times New Roman" w:hAnsi="Times New Roman" w:cs="Times New Roman"/>
          <w:sz w:val="28"/>
          <w:szCs w:val="28"/>
        </w:rPr>
        <w:t xml:space="preserve">Дает 100%-ную гарантию на получение всех платежей, уменьшая финансовый риск </w:t>
      </w:r>
      <w:r w:rsidR="00C775E0">
        <w:rPr>
          <w:rFonts w:ascii="Times New Roman" w:hAnsi="Times New Roman" w:cs="Times New Roman"/>
          <w:sz w:val="28"/>
          <w:szCs w:val="28"/>
        </w:rPr>
        <w:t>организации</w:t>
      </w:r>
      <w:r>
        <w:rPr>
          <w:rFonts w:ascii="Times New Roman" w:hAnsi="Times New Roman" w:cs="Times New Roman"/>
          <w:sz w:val="28"/>
          <w:szCs w:val="28"/>
        </w:rPr>
        <w:t>;</w:t>
      </w:r>
    </w:p>
    <w:p w:rsidR="00B748FB" w:rsidRDefault="00B748FB"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B748FB">
        <w:rPr>
          <w:rFonts w:ascii="Times New Roman" w:hAnsi="Times New Roman" w:cs="Times New Roman"/>
          <w:sz w:val="28"/>
          <w:szCs w:val="28"/>
        </w:rPr>
        <w:t>Повышается уровень информации о платежеспособности покупателей</w:t>
      </w:r>
      <w:r>
        <w:rPr>
          <w:rFonts w:ascii="Times New Roman" w:hAnsi="Times New Roman" w:cs="Times New Roman"/>
          <w:sz w:val="28"/>
          <w:szCs w:val="28"/>
        </w:rPr>
        <w:t>.</w:t>
      </w:r>
    </w:p>
    <w:p w:rsidR="00B748FB" w:rsidRDefault="00A81AB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Так же</w:t>
      </w:r>
      <w:r w:rsidR="00B748FB" w:rsidRPr="00B748FB">
        <w:rPr>
          <w:rFonts w:ascii="Times New Roman" w:hAnsi="Times New Roman" w:cs="Times New Roman"/>
          <w:sz w:val="28"/>
          <w:szCs w:val="28"/>
        </w:rPr>
        <w:t xml:space="preserve"> необходимо отметить, что процесс управления финансовыми потоками подразумевает одновременное управление всеми основными его составляющими в рамках единой финансовой политики предприятия, опирающееся на принципы своевременности поступлений и выплат; оптимальности их величины и максимизации финансового эффекта от их использования.</w:t>
      </w:r>
    </w:p>
    <w:p w:rsidR="00006BC2" w:rsidRDefault="00A81AB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2) </w:t>
      </w:r>
      <w:r w:rsidR="00006BC2">
        <w:rPr>
          <w:rFonts w:ascii="Times New Roman" w:hAnsi="Times New Roman" w:cs="Times New Roman"/>
          <w:sz w:val="28"/>
          <w:szCs w:val="28"/>
        </w:rPr>
        <w:t>Изменение системы оплаты с покупателями.</w:t>
      </w:r>
    </w:p>
    <w:p w:rsidR="00A81AB2" w:rsidRDefault="00006BC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Данная отрасль, в которой функционирует ООО «Энергия» является </w:t>
      </w:r>
      <w:proofErr w:type="spellStart"/>
      <w:r>
        <w:rPr>
          <w:rFonts w:ascii="Times New Roman" w:hAnsi="Times New Roman" w:cs="Times New Roman"/>
          <w:sz w:val="28"/>
          <w:szCs w:val="28"/>
        </w:rPr>
        <w:t>материалоемкой</w:t>
      </w:r>
      <w:proofErr w:type="spellEnd"/>
      <w:r>
        <w:rPr>
          <w:rFonts w:ascii="Times New Roman" w:hAnsi="Times New Roman" w:cs="Times New Roman"/>
          <w:sz w:val="28"/>
          <w:szCs w:val="28"/>
        </w:rPr>
        <w:t xml:space="preserve"> и трудоемкой, вследствие чего складывается следующая структура себестоимости: 40% - материальные затраты; 40 – расходы на оплату труда (рабочей силы) и 20% - прочие затраты. Таким образом, если ввести предоплату от покупателей около 50%, можно будет сократить долю кредиторской задолженности.</w:t>
      </w:r>
    </w:p>
    <w:p w:rsidR="00006BC2" w:rsidRDefault="00006BC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3) </w:t>
      </w:r>
      <w:r w:rsidRPr="00006BC2">
        <w:rPr>
          <w:rFonts w:ascii="Times New Roman" w:hAnsi="Times New Roman" w:cs="Times New Roman"/>
          <w:sz w:val="28"/>
          <w:szCs w:val="28"/>
        </w:rPr>
        <w:t xml:space="preserve">Сдача в аренду </w:t>
      </w:r>
      <w:r w:rsidR="00316F85">
        <w:rPr>
          <w:rFonts w:ascii="Times New Roman" w:hAnsi="Times New Roman" w:cs="Times New Roman"/>
          <w:sz w:val="28"/>
          <w:szCs w:val="28"/>
        </w:rPr>
        <w:t>имеющейся свободной площади</w:t>
      </w:r>
      <w:r w:rsidR="00BC7B99">
        <w:rPr>
          <w:rFonts w:ascii="Times New Roman" w:hAnsi="Times New Roman" w:cs="Times New Roman"/>
          <w:sz w:val="28"/>
          <w:szCs w:val="28"/>
        </w:rPr>
        <w:t xml:space="preserve"> – склада,</w:t>
      </w:r>
      <w:r w:rsidR="00316F85">
        <w:rPr>
          <w:rFonts w:ascii="Times New Roman" w:hAnsi="Times New Roman" w:cs="Times New Roman"/>
          <w:sz w:val="28"/>
          <w:szCs w:val="28"/>
        </w:rPr>
        <w:t xml:space="preserve"> </w:t>
      </w:r>
      <w:r w:rsidR="00BC7B99">
        <w:rPr>
          <w:rFonts w:ascii="Times New Roman" w:hAnsi="Times New Roman" w:cs="Times New Roman"/>
          <w:sz w:val="28"/>
          <w:szCs w:val="28"/>
        </w:rPr>
        <w:t>в размере 300м</w:t>
      </w:r>
      <w:r w:rsidR="00BC7B99">
        <w:rPr>
          <w:rFonts w:ascii="Times New Roman" w:hAnsi="Times New Roman" w:cs="Times New Roman"/>
          <w:sz w:val="28"/>
          <w:szCs w:val="28"/>
          <w:vertAlign w:val="superscript"/>
        </w:rPr>
        <w:t>2</w:t>
      </w:r>
      <w:r w:rsidR="00BC7B99">
        <w:rPr>
          <w:rFonts w:ascii="Times New Roman" w:hAnsi="Times New Roman" w:cs="Times New Roman"/>
          <w:sz w:val="28"/>
          <w:szCs w:val="28"/>
        </w:rPr>
        <w:t xml:space="preserve">. ООО «Формула» готова арендовать этот склад сроком на </w:t>
      </w:r>
      <w:r w:rsidR="00950BF3">
        <w:rPr>
          <w:rFonts w:ascii="Times New Roman" w:hAnsi="Times New Roman" w:cs="Times New Roman"/>
          <w:sz w:val="28"/>
          <w:szCs w:val="28"/>
        </w:rPr>
        <w:t>12</w:t>
      </w:r>
      <w:r w:rsidR="00BC7B99">
        <w:rPr>
          <w:rFonts w:ascii="Times New Roman" w:hAnsi="Times New Roman" w:cs="Times New Roman"/>
          <w:sz w:val="28"/>
          <w:szCs w:val="28"/>
        </w:rPr>
        <w:t xml:space="preserve"> месяцев по цене 60 000 рублей в месяц. В результате чего, ООО «Энергия» получит дополнительную прибыль в размере </w:t>
      </w:r>
      <w:r w:rsidR="00950BF3">
        <w:rPr>
          <w:rFonts w:ascii="Times New Roman" w:hAnsi="Times New Roman" w:cs="Times New Roman"/>
          <w:sz w:val="28"/>
          <w:szCs w:val="28"/>
        </w:rPr>
        <w:t>720</w:t>
      </w:r>
      <w:r w:rsidR="00BC7B99">
        <w:rPr>
          <w:rFonts w:ascii="Times New Roman" w:hAnsi="Times New Roman" w:cs="Times New Roman"/>
          <w:sz w:val="28"/>
          <w:szCs w:val="28"/>
        </w:rPr>
        <w:t xml:space="preserve"> тыс. руб. </w:t>
      </w:r>
    </w:p>
    <w:p w:rsidR="00006BC2" w:rsidRDefault="00006BC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4) </w:t>
      </w:r>
      <w:r w:rsidRPr="00006BC2">
        <w:rPr>
          <w:rFonts w:ascii="Times New Roman" w:hAnsi="Times New Roman" w:cs="Times New Roman"/>
          <w:sz w:val="28"/>
          <w:szCs w:val="28"/>
        </w:rPr>
        <w:t xml:space="preserve">Продажа </w:t>
      </w:r>
      <w:r w:rsidR="00BC7B99">
        <w:rPr>
          <w:rFonts w:ascii="Times New Roman" w:hAnsi="Times New Roman" w:cs="Times New Roman"/>
          <w:sz w:val="28"/>
          <w:szCs w:val="28"/>
        </w:rPr>
        <w:t xml:space="preserve">имеющегося, списанного с баланса </w:t>
      </w:r>
      <w:proofErr w:type="spellStart"/>
      <w:r w:rsidR="00BC7B99">
        <w:rPr>
          <w:rFonts w:ascii="Times New Roman" w:hAnsi="Times New Roman" w:cs="Times New Roman"/>
          <w:sz w:val="28"/>
          <w:szCs w:val="28"/>
        </w:rPr>
        <w:t>камаза</w:t>
      </w:r>
      <w:proofErr w:type="spellEnd"/>
      <w:r w:rsidR="00BC7B99">
        <w:rPr>
          <w:rFonts w:ascii="Times New Roman" w:hAnsi="Times New Roman" w:cs="Times New Roman"/>
          <w:sz w:val="28"/>
          <w:szCs w:val="28"/>
        </w:rPr>
        <w:t>, рыночная стоимость которого составляет 70 тыс. руб., что так же увеличит прибыль организации в 2014 году.</w:t>
      </w:r>
    </w:p>
    <w:p w:rsidR="00006BC2" w:rsidRPr="00C11202" w:rsidRDefault="00006BC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w:t>
      </w:r>
      <w:r w:rsidR="00BC7B99">
        <w:rPr>
          <w:rFonts w:ascii="Times New Roman" w:hAnsi="Times New Roman" w:cs="Times New Roman"/>
          <w:sz w:val="28"/>
          <w:szCs w:val="28"/>
        </w:rPr>
        <w:t xml:space="preserve">Продажа выявленного </w:t>
      </w:r>
      <w:r w:rsidR="00C11202">
        <w:rPr>
          <w:rFonts w:ascii="Times New Roman" w:hAnsi="Times New Roman" w:cs="Times New Roman"/>
          <w:sz w:val="28"/>
          <w:szCs w:val="28"/>
        </w:rPr>
        <w:t>избыточного и неликвидного песка и гравия в количестве 40м</w:t>
      </w:r>
      <w:r w:rsidR="00C11202">
        <w:rPr>
          <w:rFonts w:ascii="Times New Roman" w:hAnsi="Times New Roman" w:cs="Times New Roman"/>
          <w:sz w:val="28"/>
          <w:szCs w:val="28"/>
          <w:vertAlign w:val="superscript"/>
        </w:rPr>
        <w:t>3</w:t>
      </w:r>
      <w:r w:rsidR="00C11202">
        <w:rPr>
          <w:rFonts w:ascii="Times New Roman" w:hAnsi="Times New Roman" w:cs="Times New Roman"/>
          <w:sz w:val="28"/>
          <w:szCs w:val="28"/>
        </w:rPr>
        <w:t xml:space="preserve"> и 30м</w:t>
      </w:r>
      <w:r w:rsidR="00C11202">
        <w:rPr>
          <w:rFonts w:ascii="Times New Roman" w:hAnsi="Times New Roman" w:cs="Times New Roman"/>
          <w:sz w:val="28"/>
          <w:szCs w:val="28"/>
          <w:vertAlign w:val="superscript"/>
        </w:rPr>
        <w:t xml:space="preserve">3 </w:t>
      </w:r>
      <w:r w:rsidR="00C11202">
        <w:rPr>
          <w:rFonts w:ascii="Times New Roman" w:hAnsi="Times New Roman" w:cs="Times New Roman"/>
          <w:sz w:val="28"/>
          <w:szCs w:val="28"/>
        </w:rPr>
        <w:t>соответственно по рыночным ценам:</w:t>
      </w:r>
    </w:p>
    <w:p w:rsidR="00C11202" w:rsidRPr="00505AE3" w:rsidRDefault="00C1120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Песок: </w:t>
      </w:r>
      <w:r w:rsidR="00505AE3">
        <w:rPr>
          <w:rFonts w:ascii="Times New Roman" w:hAnsi="Times New Roman" w:cs="Times New Roman"/>
          <w:sz w:val="28"/>
          <w:szCs w:val="28"/>
        </w:rPr>
        <w:t xml:space="preserve">300 </w:t>
      </w:r>
      <w:proofErr w:type="spellStart"/>
      <w:r w:rsidR="00505AE3">
        <w:rPr>
          <w:rFonts w:ascii="Times New Roman" w:hAnsi="Times New Roman" w:cs="Times New Roman"/>
          <w:sz w:val="28"/>
          <w:szCs w:val="28"/>
        </w:rPr>
        <w:t>руб</w:t>
      </w:r>
      <w:proofErr w:type="spellEnd"/>
      <w:r w:rsidR="00505AE3">
        <w:rPr>
          <w:rFonts w:ascii="Times New Roman" w:hAnsi="Times New Roman" w:cs="Times New Roman"/>
          <w:sz w:val="28"/>
          <w:szCs w:val="28"/>
        </w:rPr>
        <w:t xml:space="preserve">/м3 </w:t>
      </w:r>
      <w:proofErr w:type="spellStart"/>
      <w:r w:rsidR="00505AE3">
        <w:rPr>
          <w:rFonts w:ascii="Times New Roman" w:hAnsi="Times New Roman" w:cs="Times New Roman"/>
          <w:sz w:val="28"/>
          <w:szCs w:val="28"/>
        </w:rPr>
        <w:t>х</w:t>
      </w:r>
      <w:proofErr w:type="spellEnd"/>
      <w:r w:rsidR="00505AE3">
        <w:rPr>
          <w:rFonts w:ascii="Times New Roman" w:hAnsi="Times New Roman" w:cs="Times New Roman"/>
          <w:sz w:val="28"/>
          <w:szCs w:val="28"/>
        </w:rPr>
        <w:t xml:space="preserve"> 40м</w:t>
      </w:r>
      <w:r w:rsidR="00505AE3">
        <w:rPr>
          <w:rFonts w:ascii="Times New Roman" w:hAnsi="Times New Roman" w:cs="Times New Roman"/>
          <w:sz w:val="28"/>
          <w:szCs w:val="28"/>
          <w:vertAlign w:val="superscript"/>
        </w:rPr>
        <w:t xml:space="preserve">3 </w:t>
      </w:r>
      <w:r w:rsidR="00505AE3">
        <w:rPr>
          <w:rFonts w:ascii="Times New Roman" w:hAnsi="Times New Roman" w:cs="Times New Roman"/>
          <w:sz w:val="28"/>
          <w:szCs w:val="28"/>
        </w:rPr>
        <w:t>= 12 тыс</w:t>
      </w:r>
      <w:proofErr w:type="gramStart"/>
      <w:r w:rsidR="00505AE3">
        <w:rPr>
          <w:rFonts w:ascii="Times New Roman" w:hAnsi="Times New Roman" w:cs="Times New Roman"/>
          <w:sz w:val="28"/>
          <w:szCs w:val="28"/>
        </w:rPr>
        <w:t>.р</w:t>
      </w:r>
      <w:proofErr w:type="gramEnd"/>
      <w:r w:rsidR="00505AE3">
        <w:rPr>
          <w:rFonts w:ascii="Times New Roman" w:hAnsi="Times New Roman" w:cs="Times New Roman"/>
          <w:sz w:val="28"/>
          <w:szCs w:val="28"/>
        </w:rPr>
        <w:t>уб.</w:t>
      </w:r>
    </w:p>
    <w:p w:rsidR="00C11202" w:rsidRPr="00505AE3" w:rsidRDefault="00C11202" w:rsidP="008B5C89">
      <w:pPr>
        <w:pStyle w:val="a7"/>
        <w:spacing w:line="360" w:lineRule="auto"/>
        <w:ind w:firstLine="709"/>
        <w:contextualSpacing/>
        <w:rPr>
          <w:rFonts w:ascii="Times New Roman" w:hAnsi="Times New Roman" w:cs="Times New Roman"/>
          <w:sz w:val="28"/>
          <w:szCs w:val="28"/>
        </w:rPr>
      </w:pPr>
      <w:r w:rsidRPr="00C11202">
        <w:rPr>
          <w:rFonts w:ascii="Times New Roman" w:hAnsi="Times New Roman" w:cs="Times New Roman"/>
          <w:sz w:val="28"/>
          <w:szCs w:val="28"/>
        </w:rPr>
        <w:t xml:space="preserve">Гравий: </w:t>
      </w:r>
      <w:r w:rsidR="00505AE3">
        <w:rPr>
          <w:rFonts w:ascii="Times New Roman" w:hAnsi="Times New Roman" w:cs="Times New Roman"/>
          <w:sz w:val="28"/>
          <w:szCs w:val="28"/>
        </w:rPr>
        <w:t xml:space="preserve">1050 </w:t>
      </w:r>
      <w:proofErr w:type="spellStart"/>
      <w:r w:rsidR="00505AE3">
        <w:rPr>
          <w:rFonts w:ascii="Times New Roman" w:hAnsi="Times New Roman" w:cs="Times New Roman"/>
          <w:sz w:val="28"/>
          <w:szCs w:val="28"/>
        </w:rPr>
        <w:t>руб</w:t>
      </w:r>
      <w:proofErr w:type="spellEnd"/>
      <w:r w:rsidR="00505AE3">
        <w:rPr>
          <w:rFonts w:ascii="Times New Roman" w:hAnsi="Times New Roman" w:cs="Times New Roman"/>
          <w:sz w:val="28"/>
          <w:szCs w:val="28"/>
        </w:rPr>
        <w:t>/м</w:t>
      </w:r>
      <w:r w:rsidR="00505AE3">
        <w:rPr>
          <w:rFonts w:ascii="Times New Roman" w:hAnsi="Times New Roman" w:cs="Times New Roman"/>
          <w:sz w:val="28"/>
          <w:szCs w:val="28"/>
          <w:vertAlign w:val="superscript"/>
        </w:rPr>
        <w:t>3</w:t>
      </w:r>
      <w:r w:rsidR="00505AE3">
        <w:rPr>
          <w:rFonts w:ascii="Times New Roman" w:hAnsi="Times New Roman" w:cs="Times New Roman"/>
          <w:sz w:val="28"/>
          <w:szCs w:val="28"/>
        </w:rPr>
        <w:t xml:space="preserve"> </w:t>
      </w:r>
      <w:proofErr w:type="spellStart"/>
      <w:r w:rsidR="00505AE3">
        <w:rPr>
          <w:rFonts w:ascii="Times New Roman" w:hAnsi="Times New Roman" w:cs="Times New Roman"/>
          <w:sz w:val="28"/>
          <w:szCs w:val="28"/>
        </w:rPr>
        <w:t>х</w:t>
      </w:r>
      <w:proofErr w:type="spellEnd"/>
      <w:r w:rsidR="00505AE3">
        <w:rPr>
          <w:rFonts w:ascii="Times New Roman" w:hAnsi="Times New Roman" w:cs="Times New Roman"/>
          <w:sz w:val="28"/>
          <w:szCs w:val="28"/>
        </w:rPr>
        <w:t xml:space="preserve"> 30м</w:t>
      </w:r>
      <w:r w:rsidR="00505AE3">
        <w:rPr>
          <w:rFonts w:ascii="Times New Roman" w:hAnsi="Times New Roman" w:cs="Times New Roman"/>
          <w:sz w:val="28"/>
          <w:szCs w:val="28"/>
          <w:vertAlign w:val="superscript"/>
        </w:rPr>
        <w:t>3</w:t>
      </w:r>
      <w:r w:rsidR="00505AE3">
        <w:rPr>
          <w:rFonts w:ascii="Times New Roman" w:hAnsi="Times New Roman" w:cs="Times New Roman"/>
          <w:sz w:val="28"/>
          <w:szCs w:val="28"/>
        </w:rPr>
        <w:t xml:space="preserve"> = 31,5 тыс</w:t>
      </w:r>
      <w:proofErr w:type="gramStart"/>
      <w:r w:rsidR="00505AE3">
        <w:rPr>
          <w:rFonts w:ascii="Times New Roman" w:hAnsi="Times New Roman" w:cs="Times New Roman"/>
          <w:sz w:val="28"/>
          <w:szCs w:val="28"/>
        </w:rPr>
        <w:t>.р</w:t>
      </w:r>
      <w:proofErr w:type="gramEnd"/>
      <w:r w:rsidR="00505AE3">
        <w:rPr>
          <w:rFonts w:ascii="Times New Roman" w:hAnsi="Times New Roman" w:cs="Times New Roman"/>
          <w:sz w:val="28"/>
          <w:szCs w:val="28"/>
        </w:rPr>
        <w:t>уб.</w:t>
      </w:r>
    </w:p>
    <w:p w:rsidR="00C11202" w:rsidRDefault="00C1120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Следовательно, от продажи таких неликвидных запасов дополнительная прибыль ООО «Энергия» увеличиться на 43,5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C94177" w:rsidRDefault="00505AE3"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6) Продажа двух </w:t>
      </w:r>
      <w:proofErr w:type="spellStart"/>
      <w:r>
        <w:rPr>
          <w:rFonts w:ascii="Times New Roman" w:hAnsi="Times New Roman" w:cs="Times New Roman"/>
          <w:sz w:val="28"/>
          <w:szCs w:val="28"/>
        </w:rPr>
        <w:t>бетоносмесителей</w:t>
      </w:r>
      <w:proofErr w:type="spellEnd"/>
      <w:r w:rsidR="00F77926">
        <w:rPr>
          <w:rFonts w:ascii="Times New Roman" w:hAnsi="Times New Roman" w:cs="Times New Roman"/>
          <w:sz w:val="28"/>
          <w:szCs w:val="28"/>
        </w:rPr>
        <w:t xml:space="preserve">, бывших в эксплуатации более трех лет, </w:t>
      </w:r>
      <w:r>
        <w:rPr>
          <w:rFonts w:ascii="Times New Roman" w:hAnsi="Times New Roman" w:cs="Times New Roman"/>
          <w:sz w:val="28"/>
          <w:szCs w:val="28"/>
        </w:rPr>
        <w:t xml:space="preserve"> по рыночным ценам </w:t>
      </w:r>
      <w:r w:rsidR="00F77926">
        <w:rPr>
          <w:rFonts w:ascii="Times New Roman" w:hAnsi="Times New Roman" w:cs="Times New Roman"/>
          <w:sz w:val="28"/>
          <w:szCs w:val="28"/>
        </w:rPr>
        <w:t>около 1 8</w:t>
      </w:r>
      <w:r>
        <w:rPr>
          <w:rFonts w:ascii="Times New Roman" w:hAnsi="Times New Roman" w:cs="Times New Roman"/>
          <w:sz w:val="28"/>
          <w:szCs w:val="28"/>
        </w:rPr>
        <w:t>50 тыс. руб.</w:t>
      </w:r>
      <w:r w:rsidR="00F77926">
        <w:rPr>
          <w:rFonts w:ascii="Times New Roman" w:hAnsi="Times New Roman" w:cs="Times New Roman"/>
          <w:sz w:val="28"/>
          <w:szCs w:val="28"/>
        </w:rPr>
        <w:t xml:space="preserve">, организация сможет приобрести более новый, автоматизированный </w:t>
      </w:r>
      <w:proofErr w:type="spellStart"/>
      <w:r w:rsidR="00F77926">
        <w:rPr>
          <w:rFonts w:ascii="Times New Roman" w:hAnsi="Times New Roman" w:cs="Times New Roman"/>
          <w:sz w:val="28"/>
          <w:szCs w:val="28"/>
        </w:rPr>
        <w:t>бетоносмеситель</w:t>
      </w:r>
      <w:proofErr w:type="spellEnd"/>
      <w:r w:rsidR="00F77926">
        <w:rPr>
          <w:rFonts w:ascii="Times New Roman" w:hAnsi="Times New Roman" w:cs="Times New Roman"/>
          <w:sz w:val="28"/>
          <w:szCs w:val="28"/>
        </w:rPr>
        <w:t xml:space="preserve"> </w:t>
      </w:r>
      <w:r w:rsidR="00F77926" w:rsidRPr="00F77926">
        <w:rPr>
          <w:rFonts w:ascii="Times New Roman" w:hAnsi="Times New Roman" w:cs="Times New Roman"/>
          <w:sz w:val="28"/>
          <w:szCs w:val="28"/>
        </w:rPr>
        <w:t>РБУ-2Г-15АК</w:t>
      </w:r>
      <w:r w:rsidR="00F77926">
        <w:rPr>
          <w:rFonts w:ascii="Times New Roman" w:hAnsi="Times New Roman" w:cs="Times New Roman"/>
          <w:sz w:val="28"/>
          <w:szCs w:val="28"/>
        </w:rPr>
        <w:t xml:space="preserve"> у </w:t>
      </w:r>
      <w:r w:rsidR="00F77926" w:rsidRPr="00F77926">
        <w:rPr>
          <w:rFonts w:ascii="Times New Roman" w:hAnsi="Times New Roman" w:cs="Times New Roman"/>
          <w:sz w:val="28"/>
          <w:szCs w:val="28"/>
        </w:rPr>
        <w:t>"Златоустовск</w:t>
      </w:r>
      <w:r w:rsidR="00F77926">
        <w:rPr>
          <w:rFonts w:ascii="Times New Roman" w:hAnsi="Times New Roman" w:cs="Times New Roman"/>
          <w:sz w:val="28"/>
          <w:szCs w:val="28"/>
        </w:rPr>
        <w:t>ого</w:t>
      </w:r>
      <w:r w:rsidR="00F77926" w:rsidRPr="00F77926">
        <w:rPr>
          <w:rFonts w:ascii="Times New Roman" w:hAnsi="Times New Roman" w:cs="Times New Roman"/>
          <w:sz w:val="28"/>
          <w:szCs w:val="28"/>
        </w:rPr>
        <w:t xml:space="preserve"> Завод</w:t>
      </w:r>
      <w:r w:rsidR="00F77926">
        <w:rPr>
          <w:rFonts w:ascii="Times New Roman" w:hAnsi="Times New Roman" w:cs="Times New Roman"/>
          <w:sz w:val="28"/>
          <w:szCs w:val="28"/>
        </w:rPr>
        <w:t>а</w:t>
      </w:r>
      <w:r w:rsidR="00F77926" w:rsidRPr="00F77926">
        <w:rPr>
          <w:rFonts w:ascii="Times New Roman" w:hAnsi="Times New Roman" w:cs="Times New Roman"/>
          <w:sz w:val="28"/>
          <w:szCs w:val="28"/>
        </w:rPr>
        <w:t xml:space="preserve"> Бетоносмесительного Оборудования"</w:t>
      </w:r>
      <w:r w:rsidR="00F77926">
        <w:rPr>
          <w:rFonts w:ascii="Times New Roman" w:hAnsi="Times New Roman" w:cs="Times New Roman"/>
          <w:sz w:val="28"/>
          <w:szCs w:val="28"/>
        </w:rPr>
        <w:t xml:space="preserve"> стоимостью 3 150 тыс. руб., что увеличит производительность продукции примерно на 3%, а соответственно и выручку на 1 200 тыс</w:t>
      </w:r>
      <w:proofErr w:type="gramStart"/>
      <w:r w:rsidR="00F77926">
        <w:rPr>
          <w:rFonts w:ascii="Times New Roman" w:hAnsi="Times New Roman" w:cs="Times New Roman"/>
          <w:sz w:val="28"/>
          <w:szCs w:val="28"/>
        </w:rPr>
        <w:t>.р</w:t>
      </w:r>
      <w:proofErr w:type="gramEnd"/>
      <w:r w:rsidR="00F77926">
        <w:rPr>
          <w:rFonts w:ascii="Times New Roman" w:hAnsi="Times New Roman" w:cs="Times New Roman"/>
          <w:sz w:val="28"/>
          <w:szCs w:val="28"/>
        </w:rPr>
        <w:t>уб.</w:t>
      </w:r>
    </w:p>
    <w:p w:rsidR="00521727" w:rsidRDefault="00C94177"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w:t>
      </w:r>
      <w:r w:rsidR="00F77926">
        <w:rPr>
          <w:rFonts w:ascii="Times New Roman" w:hAnsi="Times New Roman" w:cs="Times New Roman"/>
          <w:sz w:val="28"/>
          <w:szCs w:val="28"/>
        </w:rPr>
        <w:t xml:space="preserve">) </w:t>
      </w:r>
      <w:r w:rsidR="00B759A1">
        <w:rPr>
          <w:rFonts w:ascii="Times New Roman" w:hAnsi="Times New Roman" w:cs="Times New Roman"/>
          <w:sz w:val="28"/>
          <w:szCs w:val="28"/>
        </w:rPr>
        <w:t xml:space="preserve">В результате анализа строительного рынка города Смоленска и Смоленской области, был выявлен высокий спрос на </w:t>
      </w:r>
      <w:proofErr w:type="spellStart"/>
      <w:r w:rsidR="00B759A1">
        <w:rPr>
          <w:rFonts w:ascii="Times New Roman" w:hAnsi="Times New Roman" w:cs="Times New Roman"/>
          <w:sz w:val="28"/>
          <w:szCs w:val="28"/>
        </w:rPr>
        <w:t>низкоэтажное</w:t>
      </w:r>
      <w:proofErr w:type="spellEnd"/>
      <w:r w:rsidR="00B759A1">
        <w:rPr>
          <w:rFonts w:ascii="Times New Roman" w:hAnsi="Times New Roman" w:cs="Times New Roman"/>
          <w:sz w:val="28"/>
          <w:szCs w:val="28"/>
        </w:rPr>
        <w:t xml:space="preserve"> строительство, что дает  возможность повысить цены на оказыв</w:t>
      </w:r>
      <w:r w:rsidR="008B5C89">
        <w:rPr>
          <w:rFonts w:ascii="Times New Roman" w:hAnsi="Times New Roman" w:cs="Times New Roman"/>
          <w:sz w:val="28"/>
          <w:szCs w:val="28"/>
        </w:rPr>
        <w:t>аемые ООО «Энергия» услуги на 4%, а соответственно увеличить выручку.</w:t>
      </w:r>
      <w:r w:rsidR="00B759A1">
        <w:rPr>
          <w:rFonts w:ascii="Times New Roman" w:hAnsi="Times New Roman" w:cs="Times New Roman"/>
          <w:sz w:val="28"/>
          <w:szCs w:val="28"/>
        </w:rPr>
        <w:t xml:space="preserve"> В</w:t>
      </w:r>
      <w:r w:rsidR="00B759A1" w:rsidRPr="00B759A1">
        <w:rPr>
          <w:rFonts w:ascii="Times New Roman" w:hAnsi="Times New Roman" w:cs="Times New Roman"/>
          <w:sz w:val="28"/>
          <w:szCs w:val="28"/>
        </w:rPr>
        <w:t>ысокое качество, сдача объект</w:t>
      </w:r>
      <w:r w:rsidR="00B759A1">
        <w:rPr>
          <w:rFonts w:ascii="Times New Roman" w:hAnsi="Times New Roman" w:cs="Times New Roman"/>
          <w:sz w:val="28"/>
          <w:szCs w:val="28"/>
        </w:rPr>
        <w:t>ов</w:t>
      </w:r>
      <w:r w:rsidR="00B759A1" w:rsidRPr="00B759A1">
        <w:rPr>
          <w:rFonts w:ascii="Times New Roman" w:hAnsi="Times New Roman" w:cs="Times New Roman"/>
          <w:sz w:val="28"/>
          <w:szCs w:val="28"/>
        </w:rPr>
        <w:t xml:space="preserve"> в сроки, </w:t>
      </w:r>
      <w:r w:rsidR="00521727" w:rsidRPr="00521727">
        <w:rPr>
          <w:rFonts w:ascii="Times New Roman" w:hAnsi="Times New Roman" w:cs="Times New Roman"/>
          <w:sz w:val="28"/>
          <w:szCs w:val="28"/>
        </w:rPr>
        <w:t>надежность и долговечность построенных объ</w:t>
      </w:r>
      <w:r w:rsidR="00521727">
        <w:rPr>
          <w:rFonts w:ascii="Times New Roman" w:hAnsi="Times New Roman" w:cs="Times New Roman"/>
          <w:sz w:val="28"/>
          <w:szCs w:val="28"/>
        </w:rPr>
        <w:t>ектов являются важными преимуществами организации.</w:t>
      </w:r>
    </w:p>
    <w:p w:rsidR="008B5C89" w:rsidRDefault="00CF7F42" w:rsidP="008B5C89">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 счет получения дополнительного дохода, в результате проведения всех описанных выше мероприятий организация </w:t>
      </w:r>
      <w:r w:rsidR="008B5C89">
        <w:rPr>
          <w:rFonts w:ascii="Times New Roman" w:hAnsi="Times New Roman" w:cs="Times New Roman"/>
          <w:sz w:val="28"/>
          <w:szCs w:val="28"/>
        </w:rPr>
        <w:t>сможет погасить часть кредиторской задолженности, что, безусловно, положительно отразиться на финансовом состоянии предприятия.</w:t>
      </w:r>
    </w:p>
    <w:p w:rsidR="003C1AAB" w:rsidRPr="003C1AAB" w:rsidRDefault="003C1AAB" w:rsidP="003C1AAB">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ООО «Энергия»</w:t>
      </w:r>
      <w:r w:rsidRPr="003C1AAB">
        <w:rPr>
          <w:rFonts w:ascii="Times New Roman" w:hAnsi="Times New Roman" w:cs="Times New Roman"/>
          <w:sz w:val="28"/>
          <w:szCs w:val="28"/>
        </w:rPr>
        <w:t xml:space="preserve"> может использовать разнообразные факторы для наращи</w:t>
      </w:r>
      <w:r>
        <w:rPr>
          <w:rFonts w:ascii="Times New Roman" w:hAnsi="Times New Roman" w:cs="Times New Roman"/>
          <w:sz w:val="28"/>
          <w:szCs w:val="28"/>
        </w:rPr>
        <w:t xml:space="preserve">вания экономического потенциала и </w:t>
      </w:r>
      <w:r w:rsidRPr="003C1AAB">
        <w:rPr>
          <w:rFonts w:ascii="Times New Roman" w:hAnsi="Times New Roman" w:cs="Times New Roman"/>
          <w:sz w:val="28"/>
          <w:szCs w:val="28"/>
        </w:rPr>
        <w:t xml:space="preserve"> улучшению своего финансового положения. Это и изменение финансовой политики, и повышение оборачиваемости активов, и увеличение рентабельности продаж.</w:t>
      </w:r>
    </w:p>
    <w:p w:rsidR="003C1AAB" w:rsidRDefault="003C1AAB" w:rsidP="003C1AAB">
      <w:pPr>
        <w:pStyle w:val="a7"/>
        <w:spacing w:line="360" w:lineRule="auto"/>
        <w:ind w:firstLine="709"/>
        <w:contextualSpacing/>
        <w:rPr>
          <w:rFonts w:ascii="Times New Roman" w:hAnsi="Times New Roman" w:cs="Times New Roman"/>
          <w:sz w:val="28"/>
          <w:szCs w:val="28"/>
        </w:rPr>
      </w:pPr>
      <w:r w:rsidRPr="003C1AAB">
        <w:rPr>
          <w:rFonts w:ascii="Times New Roman" w:hAnsi="Times New Roman" w:cs="Times New Roman"/>
          <w:sz w:val="28"/>
          <w:szCs w:val="28"/>
        </w:rPr>
        <w:t xml:space="preserve">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w:t>
      </w:r>
      <w:r>
        <w:rPr>
          <w:rFonts w:ascii="Times New Roman" w:hAnsi="Times New Roman" w:cs="Times New Roman"/>
          <w:sz w:val="28"/>
          <w:szCs w:val="28"/>
        </w:rPr>
        <w:t xml:space="preserve">не только </w:t>
      </w:r>
      <w:r w:rsidRPr="003C1AAB">
        <w:rPr>
          <w:rFonts w:ascii="Times New Roman" w:hAnsi="Times New Roman" w:cs="Times New Roman"/>
          <w:sz w:val="28"/>
          <w:szCs w:val="28"/>
        </w:rPr>
        <w:t>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521727" w:rsidRPr="00006BC2" w:rsidRDefault="00521727" w:rsidP="00521727">
      <w:pPr>
        <w:pStyle w:val="a7"/>
        <w:spacing w:line="360" w:lineRule="auto"/>
        <w:ind w:firstLine="709"/>
        <w:contextualSpacing/>
        <w:rPr>
          <w:rFonts w:ascii="Times New Roman" w:hAnsi="Times New Roman" w:cs="Times New Roman"/>
          <w:sz w:val="28"/>
          <w:szCs w:val="28"/>
        </w:rPr>
      </w:pPr>
      <w:r w:rsidRPr="003C1AAB">
        <w:rPr>
          <w:rFonts w:ascii="Times New Roman" w:hAnsi="Times New Roman" w:cs="Times New Roman"/>
          <w:sz w:val="28"/>
          <w:szCs w:val="28"/>
        </w:rPr>
        <w:t xml:space="preserve">Проведя </w:t>
      </w:r>
      <w:r>
        <w:rPr>
          <w:rFonts w:ascii="Times New Roman" w:hAnsi="Times New Roman" w:cs="Times New Roman"/>
          <w:sz w:val="28"/>
          <w:szCs w:val="28"/>
        </w:rPr>
        <w:t>финансовый анализ ООО «Энергия»</w:t>
      </w:r>
      <w:r w:rsidRPr="003C1AAB">
        <w:rPr>
          <w:rFonts w:ascii="Times New Roman" w:hAnsi="Times New Roman" w:cs="Times New Roman"/>
          <w:sz w:val="28"/>
          <w:szCs w:val="28"/>
        </w:rPr>
        <w:t xml:space="preserve">, можно сделать вывод, что </w:t>
      </w:r>
      <w:r>
        <w:rPr>
          <w:rFonts w:ascii="Times New Roman" w:hAnsi="Times New Roman" w:cs="Times New Roman"/>
          <w:sz w:val="28"/>
          <w:szCs w:val="28"/>
        </w:rPr>
        <w:t>организация</w:t>
      </w:r>
      <w:r w:rsidRPr="003C1AAB">
        <w:rPr>
          <w:rFonts w:ascii="Times New Roman" w:hAnsi="Times New Roman" w:cs="Times New Roman"/>
          <w:sz w:val="28"/>
          <w:szCs w:val="28"/>
        </w:rPr>
        <w:t xml:space="preserve"> я</w:t>
      </w:r>
      <w:r>
        <w:rPr>
          <w:rFonts w:ascii="Times New Roman" w:hAnsi="Times New Roman" w:cs="Times New Roman"/>
          <w:sz w:val="28"/>
          <w:szCs w:val="28"/>
        </w:rPr>
        <w:t xml:space="preserve">вляется недостаточно финансово устойчивой. </w:t>
      </w:r>
      <w:r w:rsidRPr="003C1AAB">
        <w:rPr>
          <w:rFonts w:ascii="Times New Roman" w:hAnsi="Times New Roman" w:cs="Times New Roman"/>
          <w:sz w:val="28"/>
          <w:szCs w:val="28"/>
        </w:rPr>
        <w:t xml:space="preserve">Результаты прогноза </w:t>
      </w:r>
      <w:r w:rsidRPr="003C1AAB">
        <w:rPr>
          <w:rFonts w:ascii="Times New Roman" w:hAnsi="Times New Roman" w:cs="Times New Roman"/>
          <w:sz w:val="28"/>
          <w:szCs w:val="28"/>
        </w:rPr>
        <w:lastRenderedPageBreak/>
        <w:t xml:space="preserve">вероятности банкротства предприятия </w:t>
      </w:r>
      <w:r>
        <w:rPr>
          <w:rFonts w:ascii="Times New Roman" w:hAnsi="Times New Roman" w:cs="Times New Roman"/>
          <w:sz w:val="28"/>
          <w:szCs w:val="28"/>
        </w:rPr>
        <w:t xml:space="preserve">показывают, что </w:t>
      </w:r>
      <w:r w:rsidRPr="003C1AAB">
        <w:rPr>
          <w:rFonts w:ascii="Times New Roman" w:hAnsi="Times New Roman" w:cs="Times New Roman"/>
          <w:sz w:val="28"/>
          <w:szCs w:val="28"/>
        </w:rPr>
        <w:t xml:space="preserve">вероятность банкротства </w:t>
      </w:r>
      <w:r>
        <w:rPr>
          <w:rFonts w:ascii="Times New Roman" w:hAnsi="Times New Roman" w:cs="Times New Roman"/>
          <w:sz w:val="28"/>
          <w:szCs w:val="28"/>
        </w:rPr>
        <w:t xml:space="preserve">очень </w:t>
      </w:r>
      <w:r w:rsidRPr="003C1AAB">
        <w:rPr>
          <w:rFonts w:ascii="Times New Roman" w:hAnsi="Times New Roman" w:cs="Times New Roman"/>
          <w:sz w:val="28"/>
          <w:szCs w:val="28"/>
        </w:rPr>
        <w:t>велика, и предприятие фактически является несостоятельным.</w:t>
      </w:r>
    </w:p>
    <w:p w:rsidR="003C1AAB" w:rsidRPr="003C1AAB" w:rsidRDefault="003C1AAB" w:rsidP="008B5C89">
      <w:pPr>
        <w:pStyle w:val="a7"/>
        <w:spacing w:line="360" w:lineRule="auto"/>
        <w:ind w:firstLine="709"/>
        <w:contextualSpacing/>
        <w:rPr>
          <w:rFonts w:ascii="Times New Roman" w:hAnsi="Times New Roman" w:cs="Times New Roman"/>
          <w:sz w:val="28"/>
          <w:szCs w:val="28"/>
        </w:rPr>
      </w:pPr>
      <w:r w:rsidRPr="003C1AAB">
        <w:rPr>
          <w:rFonts w:ascii="Times New Roman" w:hAnsi="Times New Roman" w:cs="Times New Roman"/>
          <w:sz w:val="28"/>
          <w:szCs w:val="28"/>
        </w:rPr>
        <w:t>Основн</w:t>
      </w:r>
      <w:r w:rsidR="00C94177">
        <w:rPr>
          <w:rFonts w:ascii="Times New Roman" w:hAnsi="Times New Roman" w:cs="Times New Roman"/>
          <w:sz w:val="28"/>
          <w:szCs w:val="28"/>
        </w:rPr>
        <w:t>ыми целями</w:t>
      </w:r>
      <w:r w:rsidRPr="003C1AAB">
        <w:rPr>
          <w:rFonts w:ascii="Times New Roman" w:hAnsi="Times New Roman" w:cs="Times New Roman"/>
          <w:sz w:val="28"/>
          <w:szCs w:val="28"/>
        </w:rPr>
        <w:t xml:space="preserve"> </w:t>
      </w:r>
      <w:r w:rsidR="00C94177">
        <w:rPr>
          <w:rFonts w:ascii="Times New Roman" w:hAnsi="Times New Roman" w:cs="Times New Roman"/>
          <w:sz w:val="28"/>
          <w:szCs w:val="28"/>
        </w:rPr>
        <w:t>организации</w:t>
      </w:r>
      <w:r w:rsidRPr="003C1AAB">
        <w:rPr>
          <w:rFonts w:ascii="Times New Roman" w:hAnsi="Times New Roman" w:cs="Times New Roman"/>
          <w:sz w:val="28"/>
          <w:szCs w:val="28"/>
        </w:rPr>
        <w:t xml:space="preserve"> в таких условиях можно определить</w:t>
      </w:r>
      <w:r w:rsidR="00C94177">
        <w:rPr>
          <w:rFonts w:ascii="Times New Roman" w:hAnsi="Times New Roman" w:cs="Times New Roman"/>
          <w:sz w:val="28"/>
          <w:szCs w:val="28"/>
        </w:rPr>
        <w:t xml:space="preserve"> - </w:t>
      </w:r>
      <w:r w:rsidRPr="003C1AAB">
        <w:rPr>
          <w:rFonts w:ascii="Times New Roman" w:hAnsi="Times New Roman" w:cs="Times New Roman"/>
          <w:sz w:val="28"/>
          <w:szCs w:val="28"/>
        </w:rPr>
        <w:t xml:space="preserve"> </w:t>
      </w:r>
      <w:r w:rsidR="00C94177">
        <w:rPr>
          <w:rFonts w:ascii="Times New Roman" w:hAnsi="Times New Roman" w:cs="Times New Roman"/>
          <w:sz w:val="28"/>
          <w:szCs w:val="28"/>
        </w:rPr>
        <w:t xml:space="preserve">поддержание платежеспособности и </w:t>
      </w:r>
      <w:r w:rsidRPr="003C1AAB">
        <w:rPr>
          <w:rFonts w:ascii="Times New Roman" w:hAnsi="Times New Roman" w:cs="Times New Roman"/>
          <w:sz w:val="28"/>
          <w:szCs w:val="28"/>
        </w:rPr>
        <w:t>финансовой устойчивости. Достаточно серьезное внимание следует уделить наращиванию объемов прибыли, и соответственно повышени</w:t>
      </w:r>
      <w:r w:rsidR="00C94177">
        <w:rPr>
          <w:rFonts w:ascii="Times New Roman" w:hAnsi="Times New Roman" w:cs="Times New Roman"/>
          <w:sz w:val="28"/>
          <w:szCs w:val="28"/>
        </w:rPr>
        <w:t>ю</w:t>
      </w:r>
      <w:r w:rsidRPr="003C1AAB">
        <w:rPr>
          <w:rFonts w:ascii="Times New Roman" w:hAnsi="Times New Roman" w:cs="Times New Roman"/>
          <w:sz w:val="28"/>
          <w:szCs w:val="28"/>
        </w:rPr>
        <w:t xml:space="preserve"> рентабельности продаж, производства, активов предприятия.</w:t>
      </w:r>
    </w:p>
    <w:p w:rsidR="00006BC2" w:rsidRDefault="003C1AAB" w:rsidP="008B5C89">
      <w:pPr>
        <w:pStyle w:val="a7"/>
        <w:spacing w:line="360" w:lineRule="auto"/>
        <w:ind w:firstLine="709"/>
        <w:contextualSpacing/>
        <w:rPr>
          <w:rFonts w:ascii="Times New Roman" w:hAnsi="Times New Roman" w:cs="Times New Roman"/>
          <w:sz w:val="28"/>
          <w:szCs w:val="28"/>
        </w:rPr>
      </w:pPr>
      <w:r w:rsidRPr="003C1AAB">
        <w:rPr>
          <w:rFonts w:ascii="Times New Roman" w:hAnsi="Times New Roman" w:cs="Times New Roman"/>
          <w:sz w:val="28"/>
          <w:szCs w:val="28"/>
        </w:rPr>
        <w:t xml:space="preserve">В настоящее время перед </w:t>
      </w:r>
      <w:r w:rsidR="00C94177">
        <w:rPr>
          <w:rFonts w:ascii="Times New Roman" w:hAnsi="Times New Roman" w:cs="Times New Roman"/>
          <w:sz w:val="28"/>
          <w:szCs w:val="28"/>
        </w:rPr>
        <w:t>ООО «Энергия»</w:t>
      </w:r>
      <w:r w:rsidRPr="003C1AAB">
        <w:rPr>
          <w:rFonts w:ascii="Times New Roman" w:hAnsi="Times New Roman" w:cs="Times New Roman"/>
          <w:sz w:val="28"/>
          <w:szCs w:val="28"/>
        </w:rPr>
        <w:t xml:space="preserve"> стоит задача обеспечения финансового равновесия в длительном периоде. Полная финансовая стабилизация </w:t>
      </w:r>
      <w:r w:rsidR="00C94177">
        <w:rPr>
          <w:rFonts w:ascii="Times New Roman" w:hAnsi="Times New Roman" w:cs="Times New Roman"/>
          <w:sz w:val="28"/>
          <w:szCs w:val="28"/>
        </w:rPr>
        <w:t>будет достигнута</w:t>
      </w:r>
      <w:r w:rsidRPr="003C1AAB">
        <w:rPr>
          <w:rFonts w:ascii="Times New Roman" w:hAnsi="Times New Roman" w:cs="Times New Roman"/>
          <w:sz w:val="28"/>
          <w:szCs w:val="28"/>
        </w:rPr>
        <w:t xml:space="preserve"> только тог</w:t>
      </w:r>
      <w:r w:rsidR="00C94177">
        <w:rPr>
          <w:rFonts w:ascii="Times New Roman" w:hAnsi="Times New Roman" w:cs="Times New Roman"/>
          <w:sz w:val="28"/>
          <w:szCs w:val="28"/>
        </w:rPr>
        <w:t>да, когда предприятие обеспечит</w:t>
      </w:r>
      <w:r w:rsidRPr="003C1AAB">
        <w:rPr>
          <w:rFonts w:ascii="Times New Roman" w:hAnsi="Times New Roman" w:cs="Times New Roman"/>
          <w:sz w:val="28"/>
          <w:szCs w:val="28"/>
        </w:rPr>
        <w:t xml:space="preserve"> длительное финансовое равновесие в процессе своего предсто</w:t>
      </w:r>
      <w:r w:rsidR="00C94177">
        <w:rPr>
          <w:rFonts w:ascii="Times New Roman" w:hAnsi="Times New Roman" w:cs="Times New Roman"/>
          <w:sz w:val="28"/>
          <w:szCs w:val="28"/>
        </w:rPr>
        <w:t xml:space="preserve">ящего экономического развития. </w:t>
      </w:r>
    </w:p>
    <w:p w:rsidR="00B748FB" w:rsidRDefault="00B748FB"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521727" w:rsidRDefault="00521727"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Default="00950BF3" w:rsidP="00B748FB">
      <w:pPr>
        <w:pStyle w:val="a7"/>
        <w:spacing w:line="360" w:lineRule="auto"/>
        <w:ind w:firstLine="709"/>
        <w:contextualSpacing/>
        <w:rPr>
          <w:rFonts w:ascii="Times New Roman" w:hAnsi="Times New Roman" w:cs="Times New Roman"/>
          <w:sz w:val="28"/>
          <w:szCs w:val="28"/>
        </w:rPr>
      </w:pPr>
    </w:p>
    <w:p w:rsidR="00950BF3" w:rsidRPr="00B748FB" w:rsidRDefault="00950BF3" w:rsidP="00B748FB">
      <w:pPr>
        <w:pStyle w:val="a7"/>
        <w:spacing w:line="360" w:lineRule="auto"/>
        <w:ind w:firstLine="709"/>
        <w:contextualSpacing/>
        <w:rPr>
          <w:rFonts w:ascii="Times New Roman" w:hAnsi="Times New Roman" w:cs="Times New Roman"/>
          <w:sz w:val="28"/>
          <w:szCs w:val="28"/>
        </w:rPr>
      </w:pPr>
    </w:p>
    <w:p w:rsidR="00B748FB" w:rsidRDefault="00F46E46" w:rsidP="00B748FB">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Список публикаций:</w:t>
      </w:r>
    </w:p>
    <w:p w:rsidR="00F46E46" w:rsidRDefault="00F46E46" w:rsidP="00B748FB">
      <w:pPr>
        <w:pStyle w:val="a7"/>
        <w:spacing w:line="360" w:lineRule="auto"/>
        <w:ind w:firstLine="709"/>
        <w:contextualSpacing/>
        <w:rPr>
          <w:rFonts w:ascii="Times New Roman" w:hAnsi="Times New Roman" w:cs="Times New Roman"/>
          <w:sz w:val="28"/>
          <w:szCs w:val="28"/>
        </w:rPr>
      </w:pPr>
    </w:p>
    <w:p w:rsidR="00F46E46" w:rsidRDefault="00E747C7" w:rsidP="00E747C7">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Проблемы и перспективы развития современной экономики и управления: взгляд молодых ученых: «Молодежное предпринимательство как часть развития и модернизации экономики России», Смоленск, 2013г.;</w:t>
      </w:r>
    </w:p>
    <w:p w:rsidR="00E747C7" w:rsidRPr="002562AB" w:rsidRDefault="00E747C7" w:rsidP="00B748FB">
      <w:pPr>
        <w:pStyle w:val="a7"/>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2. Актуальные вопросы социально-экономического развития России в </w:t>
      </w:r>
      <w:r>
        <w:rPr>
          <w:rFonts w:ascii="Times New Roman" w:hAnsi="Times New Roman" w:cs="Times New Roman"/>
          <w:sz w:val="28"/>
          <w:szCs w:val="28"/>
          <w:lang w:val="en-US"/>
        </w:rPr>
        <w:t>XXI</w:t>
      </w:r>
      <w:r w:rsidRPr="00E747C7">
        <w:rPr>
          <w:rFonts w:ascii="Times New Roman" w:hAnsi="Times New Roman" w:cs="Times New Roman"/>
          <w:sz w:val="28"/>
          <w:szCs w:val="28"/>
        </w:rPr>
        <w:t xml:space="preserve"> </w:t>
      </w:r>
      <w:r>
        <w:rPr>
          <w:rFonts w:ascii="Times New Roman" w:hAnsi="Times New Roman" w:cs="Times New Roman"/>
          <w:sz w:val="28"/>
          <w:szCs w:val="28"/>
        </w:rPr>
        <w:t>веке: аспиранты и студенты в научном поиске: «Промышленный потенциал Смоленской области: проблемы и перспективы развития», Смоленск, 2013г.</w:t>
      </w:r>
    </w:p>
    <w:p w:rsidR="002562AB" w:rsidRPr="002562AB" w:rsidRDefault="002562AB" w:rsidP="002562AB">
      <w:pPr>
        <w:spacing w:after="0" w:line="360" w:lineRule="auto"/>
        <w:ind w:firstLine="709"/>
        <w:contextualSpacing/>
        <w:rPr>
          <w:rFonts w:ascii="Times New Roman" w:hAnsi="Times New Roman" w:cs="Times New Roman"/>
          <w:sz w:val="28"/>
          <w:szCs w:val="28"/>
        </w:rPr>
      </w:pPr>
    </w:p>
    <w:sectPr w:rsidR="002562AB" w:rsidRPr="002562AB" w:rsidSect="00F52B02">
      <w:footerReference w:type="default" r:id="rId13"/>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0DA" w:rsidRDefault="005910DA" w:rsidP="006021BB">
      <w:pPr>
        <w:spacing w:after="0" w:line="240" w:lineRule="auto"/>
      </w:pPr>
      <w:r>
        <w:separator/>
      </w:r>
    </w:p>
  </w:endnote>
  <w:endnote w:type="continuationSeparator" w:id="0">
    <w:p w:rsidR="005910DA" w:rsidRDefault="005910DA" w:rsidP="00602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T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201"/>
    </w:sdtPr>
    <w:sdtContent>
      <w:p w:rsidR="00CF7F42" w:rsidRDefault="00E67508">
        <w:pPr>
          <w:pStyle w:val="ab"/>
          <w:jc w:val="center"/>
        </w:pPr>
        <w:fldSimple w:instr=" PAGE   \* MERGEFORMAT ">
          <w:r w:rsidR="000A1E54">
            <w:rPr>
              <w:noProof/>
            </w:rPr>
            <w:t>18</w:t>
          </w:r>
        </w:fldSimple>
      </w:p>
    </w:sdtContent>
  </w:sdt>
  <w:p w:rsidR="00CF7F42" w:rsidRDefault="00CF7F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0DA" w:rsidRDefault="005910DA" w:rsidP="006021BB">
      <w:pPr>
        <w:spacing w:after="0" w:line="240" w:lineRule="auto"/>
      </w:pPr>
      <w:r>
        <w:separator/>
      </w:r>
    </w:p>
  </w:footnote>
  <w:footnote w:type="continuationSeparator" w:id="0">
    <w:p w:rsidR="005910DA" w:rsidRDefault="005910DA" w:rsidP="00602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65E"/>
    <w:multiLevelType w:val="hybridMultilevel"/>
    <w:tmpl w:val="CBBC7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0EC9"/>
    <w:rsid w:val="00006BC2"/>
    <w:rsid w:val="00060F92"/>
    <w:rsid w:val="000A1E54"/>
    <w:rsid w:val="000C30D1"/>
    <w:rsid w:val="000D0B2C"/>
    <w:rsid w:val="00164132"/>
    <w:rsid w:val="001C14CB"/>
    <w:rsid w:val="001F4829"/>
    <w:rsid w:val="00232FB8"/>
    <w:rsid w:val="002562AB"/>
    <w:rsid w:val="002966CA"/>
    <w:rsid w:val="002D20CF"/>
    <w:rsid w:val="002F6AB2"/>
    <w:rsid w:val="00316F85"/>
    <w:rsid w:val="00325189"/>
    <w:rsid w:val="003632F5"/>
    <w:rsid w:val="00391496"/>
    <w:rsid w:val="003917EB"/>
    <w:rsid w:val="003A12D4"/>
    <w:rsid w:val="003C1AAB"/>
    <w:rsid w:val="003E581B"/>
    <w:rsid w:val="00505AE3"/>
    <w:rsid w:val="00521727"/>
    <w:rsid w:val="005910DA"/>
    <w:rsid w:val="006021BB"/>
    <w:rsid w:val="006343A6"/>
    <w:rsid w:val="00641B0F"/>
    <w:rsid w:val="006C6E5E"/>
    <w:rsid w:val="006D57A5"/>
    <w:rsid w:val="006E44AA"/>
    <w:rsid w:val="006E58C1"/>
    <w:rsid w:val="00705ADE"/>
    <w:rsid w:val="00725491"/>
    <w:rsid w:val="00747E2A"/>
    <w:rsid w:val="007930B8"/>
    <w:rsid w:val="007E7733"/>
    <w:rsid w:val="00890E4F"/>
    <w:rsid w:val="008A15A7"/>
    <w:rsid w:val="008B5C89"/>
    <w:rsid w:val="008E289D"/>
    <w:rsid w:val="00950BF3"/>
    <w:rsid w:val="009C018C"/>
    <w:rsid w:val="009F21F3"/>
    <w:rsid w:val="00A32DA8"/>
    <w:rsid w:val="00A81AB2"/>
    <w:rsid w:val="00B211BB"/>
    <w:rsid w:val="00B748FB"/>
    <w:rsid w:val="00B759A1"/>
    <w:rsid w:val="00B84C0F"/>
    <w:rsid w:val="00BC18E3"/>
    <w:rsid w:val="00BC7B99"/>
    <w:rsid w:val="00C11202"/>
    <w:rsid w:val="00C27BC5"/>
    <w:rsid w:val="00C444DF"/>
    <w:rsid w:val="00C775E0"/>
    <w:rsid w:val="00C94177"/>
    <w:rsid w:val="00CF7F42"/>
    <w:rsid w:val="00D43F4A"/>
    <w:rsid w:val="00D756ED"/>
    <w:rsid w:val="00D924D5"/>
    <w:rsid w:val="00D93E1D"/>
    <w:rsid w:val="00E10EC9"/>
    <w:rsid w:val="00E55A21"/>
    <w:rsid w:val="00E67508"/>
    <w:rsid w:val="00E747C7"/>
    <w:rsid w:val="00E87557"/>
    <w:rsid w:val="00ED5840"/>
    <w:rsid w:val="00EE3FEF"/>
    <w:rsid w:val="00F46E46"/>
    <w:rsid w:val="00F52B02"/>
    <w:rsid w:val="00F77926"/>
    <w:rsid w:val="00F86FD2"/>
    <w:rsid w:val="00FD3D03"/>
    <w:rsid w:val="00FF6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DE"/>
  </w:style>
  <w:style w:type="paragraph" w:styleId="2">
    <w:name w:val="heading 2"/>
    <w:basedOn w:val="a"/>
    <w:next w:val="a"/>
    <w:link w:val="20"/>
    <w:uiPriority w:val="9"/>
    <w:semiHidden/>
    <w:unhideWhenUsed/>
    <w:qFormat/>
    <w:rsid w:val="00B21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41B0F"/>
    <w:pPr>
      <w:spacing w:before="100" w:beforeAutospacing="1" w:after="100" w:afterAutospacing="1" w:line="240" w:lineRule="auto"/>
      <w:outlineLvl w:val="2"/>
    </w:pPr>
    <w:rPr>
      <w:rFonts w:ascii="Arial" w:eastAsiaTheme="minorEastAsia" w:hAnsi="Arial" w:cs="Arial"/>
      <w:b/>
      <w:bCs/>
      <w:sz w:val="31"/>
      <w:szCs w:val="31"/>
      <w:lang w:eastAsia="ru-RU"/>
    </w:rPr>
  </w:style>
  <w:style w:type="paragraph" w:styleId="4">
    <w:name w:val="heading 4"/>
    <w:basedOn w:val="a"/>
    <w:link w:val="40"/>
    <w:qFormat/>
    <w:rsid w:val="00641B0F"/>
    <w:pPr>
      <w:spacing w:before="100" w:beforeAutospacing="1" w:after="100" w:afterAutospacing="1" w:line="240" w:lineRule="auto"/>
      <w:outlineLvl w:val="3"/>
    </w:pPr>
    <w:rPr>
      <w:rFonts w:ascii="Arial" w:eastAsiaTheme="minorEastAsia" w:hAnsi="Arial" w:cs="Arial"/>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C0F"/>
    <w:pPr>
      <w:ind w:left="720"/>
      <w:contextualSpacing/>
    </w:pPr>
  </w:style>
  <w:style w:type="paragraph" w:styleId="a4">
    <w:name w:val="Balloon Text"/>
    <w:basedOn w:val="a"/>
    <w:link w:val="a5"/>
    <w:uiPriority w:val="99"/>
    <w:semiHidden/>
    <w:unhideWhenUsed/>
    <w:rsid w:val="00B84C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C0F"/>
    <w:rPr>
      <w:rFonts w:ascii="Tahoma" w:hAnsi="Tahoma" w:cs="Tahoma"/>
      <w:sz w:val="16"/>
      <w:szCs w:val="16"/>
    </w:rPr>
  </w:style>
  <w:style w:type="character" w:customStyle="1" w:styleId="30">
    <w:name w:val="Заголовок 3 Знак"/>
    <w:basedOn w:val="a0"/>
    <w:link w:val="3"/>
    <w:rsid w:val="00641B0F"/>
    <w:rPr>
      <w:rFonts w:ascii="Arial" w:eastAsiaTheme="minorEastAsia" w:hAnsi="Arial" w:cs="Arial"/>
      <w:b/>
      <w:bCs/>
      <w:sz w:val="31"/>
      <w:szCs w:val="31"/>
      <w:lang w:eastAsia="ru-RU"/>
    </w:rPr>
  </w:style>
  <w:style w:type="character" w:customStyle="1" w:styleId="40">
    <w:name w:val="Заголовок 4 Знак"/>
    <w:basedOn w:val="a0"/>
    <w:link w:val="4"/>
    <w:rsid w:val="00641B0F"/>
    <w:rPr>
      <w:rFonts w:ascii="Arial" w:eastAsiaTheme="minorEastAsia" w:hAnsi="Arial" w:cs="Arial"/>
      <w:b/>
      <w:bCs/>
      <w:sz w:val="29"/>
      <w:szCs w:val="29"/>
      <w:lang w:eastAsia="ru-RU"/>
    </w:rPr>
  </w:style>
  <w:style w:type="character" w:styleId="a6">
    <w:name w:val="Strong"/>
    <w:basedOn w:val="a0"/>
    <w:qFormat/>
    <w:rsid w:val="00641B0F"/>
    <w:rPr>
      <w:b/>
      <w:bCs/>
    </w:rPr>
  </w:style>
  <w:style w:type="character" w:customStyle="1" w:styleId="20">
    <w:name w:val="Заголовок 2 Знак"/>
    <w:basedOn w:val="a0"/>
    <w:link w:val="2"/>
    <w:uiPriority w:val="9"/>
    <w:semiHidden/>
    <w:rsid w:val="00B211BB"/>
    <w:rPr>
      <w:rFonts w:asciiTheme="majorHAnsi" w:eastAsiaTheme="majorEastAsia" w:hAnsiTheme="majorHAnsi" w:cstheme="majorBidi"/>
      <w:b/>
      <w:bCs/>
      <w:color w:val="4F81BD" w:themeColor="accent1"/>
      <w:sz w:val="26"/>
      <w:szCs w:val="26"/>
    </w:rPr>
  </w:style>
  <w:style w:type="paragraph" w:styleId="a7">
    <w:name w:val="Normal (Web)"/>
    <w:basedOn w:val="a"/>
    <w:rsid w:val="00B211BB"/>
    <w:pPr>
      <w:spacing w:before="100" w:beforeAutospacing="1" w:after="100" w:afterAutospacing="1" w:line="240" w:lineRule="auto"/>
      <w:ind w:firstLine="480"/>
      <w:jc w:val="both"/>
    </w:pPr>
    <w:rPr>
      <w:rFonts w:ascii="Arial" w:eastAsiaTheme="minorEastAsia" w:hAnsi="Arial" w:cs="Arial"/>
      <w:sz w:val="20"/>
      <w:szCs w:val="20"/>
      <w:lang w:eastAsia="ru-RU"/>
    </w:rPr>
  </w:style>
  <w:style w:type="character" w:styleId="a8">
    <w:name w:val="Emphasis"/>
    <w:basedOn w:val="a0"/>
    <w:qFormat/>
    <w:rsid w:val="00B211BB"/>
    <w:rPr>
      <w:i/>
      <w:iCs/>
    </w:rPr>
  </w:style>
  <w:style w:type="paragraph" w:styleId="a9">
    <w:name w:val="header"/>
    <w:basedOn w:val="a"/>
    <w:link w:val="aa"/>
    <w:uiPriority w:val="99"/>
    <w:semiHidden/>
    <w:unhideWhenUsed/>
    <w:rsid w:val="006021B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021BB"/>
  </w:style>
  <w:style w:type="paragraph" w:styleId="ab">
    <w:name w:val="footer"/>
    <w:basedOn w:val="a"/>
    <w:link w:val="ac"/>
    <w:uiPriority w:val="99"/>
    <w:unhideWhenUsed/>
    <w:rsid w:val="006021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21BB"/>
  </w:style>
  <w:style w:type="paragraph" w:styleId="ad">
    <w:name w:val="No Spacing"/>
    <w:link w:val="ae"/>
    <w:uiPriority w:val="1"/>
    <w:qFormat/>
    <w:rsid w:val="00F52B02"/>
    <w:pPr>
      <w:spacing w:after="0" w:line="240" w:lineRule="auto"/>
    </w:pPr>
    <w:rPr>
      <w:rFonts w:eastAsiaTheme="minorEastAsia"/>
    </w:rPr>
  </w:style>
  <w:style w:type="character" w:customStyle="1" w:styleId="ae">
    <w:name w:val="Без интервала Знак"/>
    <w:basedOn w:val="a0"/>
    <w:link w:val="ad"/>
    <w:uiPriority w:val="1"/>
    <w:rsid w:val="00F52B02"/>
    <w:rPr>
      <w:rFonts w:eastAsiaTheme="minorEastAsia"/>
    </w:rPr>
  </w:style>
</w:styles>
</file>

<file path=word/webSettings.xml><?xml version="1.0" encoding="utf-8"?>
<w:webSettings xmlns:r="http://schemas.openxmlformats.org/officeDocument/2006/relationships" xmlns:w="http://schemas.openxmlformats.org/wordprocessingml/2006/main">
  <w:divs>
    <w:div w:id="741829028">
      <w:bodyDiv w:val="1"/>
      <w:marLeft w:val="0"/>
      <w:marRight w:val="0"/>
      <w:marTop w:val="0"/>
      <w:marBottom w:val="0"/>
      <w:divBdr>
        <w:top w:val="none" w:sz="0" w:space="0" w:color="auto"/>
        <w:left w:val="none" w:sz="0" w:space="0" w:color="auto"/>
        <w:bottom w:val="none" w:sz="0" w:space="0" w:color="auto"/>
        <w:right w:val="none" w:sz="0" w:space="0" w:color="auto"/>
      </w:divBdr>
      <w:divsChild>
        <w:div w:id="708838491">
          <w:marLeft w:val="0"/>
          <w:marRight w:val="0"/>
          <w:marTop w:val="0"/>
          <w:marBottom w:val="0"/>
          <w:divBdr>
            <w:top w:val="none" w:sz="0" w:space="0" w:color="auto"/>
            <w:left w:val="none" w:sz="0" w:space="0" w:color="auto"/>
            <w:bottom w:val="none" w:sz="0" w:space="0" w:color="auto"/>
            <w:right w:val="none" w:sz="0" w:space="0" w:color="auto"/>
          </w:divBdr>
          <w:divsChild>
            <w:div w:id="62802416">
              <w:marLeft w:val="0"/>
              <w:marRight w:val="0"/>
              <w:marTop w:val="0"/>
              <w:marBottom w:val="0"/>
              <w:divBdr>
                <w:top w:val="none" w:sz="0" w:space="0" w:color="auto"/>
                <w:left w:val="none" w:sz="0" w:space="0" w:color="auto"/>
                <w:bottom w:val="none" w:sz="0" w:space="0" w:color="auto"/>
                <w:right w:val="none" w:sz="0" w:space="0" w:color="auto"/>
              </w:divBdr>
              <w:divsChild>
                <w:div w:id="713892142">
                  <w:marLeft w:val="0"/>
                  <w:marRight w:val="0"/>
                  <w:marTop w:val="0"/>
                  <w:marBottom w:val="0"/>
                  <w:divBdr>
                    <w:top w:val="none" w:sz="0" w:space="0" w:color="auto"/>
                    <w:left w:val="none" w:sz="0" w:space="0" w:color="auto"/>
                    <w:bottom w:val="none" w:sz="0" w:space="0" w:color="auto"/>
                    <w:right w:val="none" w:sz="0" w:space="0" w:color="auto"/>
                  </w:divBdr>
                  <w:divsChild>
                    <w:div w:id="1784686736">
                      <w:marLeft w:val="0"/>
                      <w:marRight w:val="120"/>
                      <w:marTop w:val="0"/>
                      <w:marBottom w:val="0"/>
                      <w:divBdr>
                        <w:top w:val="none" w:sz="0" w:space="0" w:color="auto"/>
                        <w:left w:val="none" w:sz="0" w:space="0" w:color="auto"/>
                        <w:bottom w:val="none" w:sz="0" w:space="0" w:color="auto"/>
                        <w:right w:val="none" w:sz="0" w:space="0" w:color="auto"/>
                      </w:divBdr>
                      <w:divsChild>
                        <w:div w:id="871966652">
                          <w:marLeft w:val="0"/>
                          <w:marRight w:val="0"/>
                          <w:marTop w:val="0"/>
                          <w:marBottom w:val="0"/>
                          <w:divBdr>
                            <w:top w:val="none" w:sz="0" w:space="0" w:color="auto"/>
                            <w:left w:val="none" w:sz="0" w:space="0" w:color="auto"/>
                            <w:bottom w:val="none" w:sz="0" w:space="0" w:color="auto"/>
                            <w:right w:val="none" w:sz="0" w:space="0" w:color="auto"/>
                          </w:divBdr>
                          <w:divsChild>
                            <w:div w:id="437604542">
                              <w:marLeft w:val="0"/>
                              <w:marRight w:val="0"/>
                              <w:marTop w:val="0"/>
                              <w:marBottom w:val="240"/>
                              <w:divBdr>
                                <w:top w:val="none" w:sz="0" w:space="0" w:color="auto"/>
                                <w:left w:val="none" w:sz="0" w:space="0" w:color="auto"/>
                                <w:bottom w:val="none" w:sz="0" w:space="0" w:color="auto"/>
                                <w:right w:val="none" w:sz="0" w:space="0" w:color="auto"/>
                              </w:divBdr>
                              <w:divsChild>
                                <w:div w:id="1327635255">
                                  <w:marLeft w:val="0"/>
                                  <w:marRight w:val="0"/>
                                  <w:marTop w:val="0"/>
                                  <w:marBottom w:val="0"/>
                                  <w:divBdr>
                                    <w:top w:val="none" w:sz="0" w:space="0" w:color="auto"/>
                                    <w:left w:val="none" w:sz="0" w:space="0" w:color="auto"/>
                                    <w:bottom w:val="single" w:sz="6" w:space="8" w:color="D1D1D1"/>
                                    <w:right w:val="none" w:sz="0" w:space="0" w:color="auto"/>
                                  </w:divBdr>
                                  <w:divsChild>
                                    <w:div w:id="1774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900857">
      <w:bodyDiv w:val="1"/>
      <w:marLeft w:val="0"/>
      <w:marRight w:val="0"/>
      <w:marTop w:val="0"/>
      <w:marBottom w:val="0"/>
      <w:divBdr>
        <w:top w:val="none" w:sz="0" w:space="0" w:color="auto"/>
        <w:left w:val="none" w:sz="0" w:space="0" w:color="auto"/>
        <w:bottom w:val="none" w:sz="0" w:space="0" w:color="auto"/>
        <w:right w:val="none" w:sz="0" w:space="0" w:color="auto"/>
      </w:divBdr>
      <w:divsChild>
        <w:div w:id="60325561">
          <w:marLeft w:val="0"/>
          <w:marRight w:val="0"/>
          <w:marTop w:val="0"/>
          <w:marBottom w:val="0"/>
          <w:divBdr>
            <w:top w:val="none" w:sz="0" w:space="0" w:color="auto"/>
            <w:left w:val="none" w:sz="0" w:space="0" w:color="auto"/>
            <w:bottom w:val="none" w:sz="0" w:space="0" w:color="auto"/>
            <w:right w:val="none" w:sz="0" w:space="0" w:color="auto"/>
          </w:divBdr>
          <w:divsChild>
            <w:div w:id="825782360">
              <w:marLeft w:val="0"/>
              <w:marRight w:val="0"/>
              <w:marTop w:val="0"/>
              <w:marBottom w:val="0"/>
              <w:divBdr>
                <w:top w:val="none" w:sz="0" w:space="0" w:color="auto"/>
                <w:left w:val="none" w:sz="0" w:space="0" w:color="auto"/>
                <w:bottom w:val="none" w:sz="0" w:space="0" w:color="auto"/>
                <w:right w:val="none" w:sz="0" w:space="0" w:color="auto"/>
              </w:divBdr>
              <w:divsChild>
                <w:div w:id="918171602">
                  <w:marLeft w:val="0"/>
                  <w:marRight w:val="0"/>
                  <w:marTop w:val="0"/>
                  <w:marBottom w:val="0"/>
                  <w:divBdr>
                    <w:top w:val="none" w:sz="0" w:space="0" w:color="auto"/>
                    <w:left w:val="none" w:sz="0" w:space="0" w:color="auto"/>
                    <w:bottom w:val="none" w:sz="0" w:space="0" w:color="auto"/>
                    <w:right w:val="none" w:sz="0" w:space="0" w:color="auto"/>
                  </w:divBdr>
                  <w:divsChild>
                    <w:div w:id="889154265">
                      <w:marLeft w:val="0"/>
                      <w:marRight w:val="0"/>
                      <w:marTop w:val="0"/>
                      <w:marBottom w:val="0"/>
                      <w:divBdr>
                        <w:top w:val="none" w:sz="0" w:space="0" w:color="auto"/>
                        <w:left w:val="none" w:sz="0" w:space="0" w:color="auto"/>
                        <w:bottom w:val="none" w:sz="0" w:space="0" w:color="auto"/>
                        <w:right w:val="none" w:sz="0" w:space="0" w:color="auto"/>
                      </w:divBdr>
                      <w:divsChild>
                        <w:div w:id="688021031">
                          <w:marLeft w:val="0"/>
                          <w:marRight w:val="225"/>
                          <w:marTop w:val="0"/>
                          <w:marBottom w:val="375"/>
                          <w:divBdr>
                            <w:top w:val="none" w:sz="0" w:space="0" w:color="auto"/>
                            <w:left w:val="none" w:sz="0" w:space="0" w:color="auto"/>
                            <w:bottom w:val="none" w:sz="0" w:space="0" w:color="auto"/>
                            <w:right w:val="none" w:sz="0" w:space="0" w:color="auto"/>
                          </w:divBdr>
                          <w:divsChild>
                            <w:div w:id="997417121">
                              <w:marLeft w:val="0"/>
                              <w:marRight w:val="0"/>
                              <w:marTop w:val="0"/>
                              <w:marBottom w:val="0"/>
                              <w:divBdr>
                                <w:top w:val="none" w:sz="0" w:space="0" w:color="auto"/>
                                <w:left w:val="none" w:sz="0" w:space="0" w:color="auto"/>
                                <w:bottom w:val="none" w:sz="0" w:space="0" w:color="auto"/>
                                <w:right w:val="none" w:sz="0" w:space="0" w:color="auto"/>
                              </w:divBdr>
                              <w:divsChild>
                                <w:div w:id="935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8AD41-93BC-45F1-ABEF-3A9F2D0B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18</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cp:revision>
  <dcterms:created xsi:type="dcterms:W3CDTF">2014-03-28T18:07:00Z</dcterms:created>
  <dcterms:modified xsi:type="dcterms:W3CDTF">2014-03-30T19:27:00Z</dcterms:modified>
</cp:coreProperties>
</file>